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حسين
</w:t>
      </w:r>
    </w:p>
    <w:p>
      <w:pPr>
        <w:jc w:val="start"/>
        <w:bidi/>
      </w:pPr>
      <w:r>
        <w:rPr>
          <w:rFonts w:ascii="arial" w:hAnsi="arial" w:eastAsia="arial" w:cs="arial"/>
          <w:sz w:val="28"/>
          <w:szCs w:val="28"/>
          <w:b w:val="1"/>
          <w:bCs w:val="1"/>
          <w:rtl/>
        </w:rPr>
        <w:t xml:space="preserve">علي بن حسين
</w:t>
      </w:r>
    </w:p>
    <w:p>
      <w:pPr/>
      <w:r>
        <w:rPr/>
        <w:t xml:space="preserve">علي بن حسين  علي بن حسين بن محمد الموصلي: من أهل الصناعات. كان نقاشا على النحاس وما زال بعض تحفه باقيا. هاجر من الموصل بعد نكبتها على أيدي المغول وسكن القاهرة، ومن أثاره فيهاإبريق من النحاس، مزخرف بكتابات وفروع نباتية ورسوم هندسية متشابكة وصور آدمية نقشها سنة 674 وله في متحف اللوفر بباريس طست وشمعدان نفيسان، عليهما اسمه.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2026-06-24T02:57:30+03:00</dcterms:created>
  <dcterms:modified xsi:type="dcterms:W3CDTF">2026-06-24T02:57:30+03:00</dcterms:modified>
</cp:coreProperties>
</file>

<file path=docProps/custom.xml><?xml version="1.0" encoding="utf-8"?>
<Properties xmlns="http://schemas.openxmlformats.org/officeDocument/2006/custom-properties" xmlns:vt="http://schemas.openxmlformats.org/officeDocument/2006/docPropsVTypes"/>
</file>