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أيدغدي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أيدغدي
</w:t>
      </w:r>
    </w:p>
    <w:p>
      <w:pPr/>
      <w:r>
        <w:rPr/>
        <w:t xml:space="preserve">ابن أيدغدي  علي بن آيدغدي: فقيه حنبلي، من أهل دمشق. كان يلقب بحنبل. تركي الأصل. له " معجم " في تراجم شيوخه، قال ابن حجي: علقت من معجمه تراجم وفوائد وهو لا يعتمد على نقله.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2026-06-23T23:12:36+03:00</dcterms:created>
  <dcterms:modified xsi:type="dcterms:W3CDTF">2026-06-23T23:12:36+03:00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