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w:t>
      </w:r>
    </w:p>
    <w:p>
      <w:pPr>
        <w:jc w:val="start"/>
        <w:bidi/>
      </w:pPr>
      <w:r>
        <w:rPr>
          <w:rFonts w:ascii="arial" w:hAnsi="arial" w:eastAsia="arial" w:cs="arial"/>
          <w:sz w:val="28"/>
          <w:szCs w:val="28"/>
          <w:b w:val="1"/>
          <w:bCs w:val="1"/>
          <w:rtl/>
        </w:rPr>
        <w:t xml:space="preserve">أبو الفتوح
</w:t>
      </w:r>
    </w:p>
    <w:p>
      <w:pPr/>
      <w:r>
        <w:rPr/>
        <w:t xml:space="preserve">أبو الفتوح  علي بن أحمد، أبو الفتوح باشا: نابغة في علوم الحقوق، من أهل مصر. ولد في بلقاس، وتعلم بفرنسة، وتقلب في المناصب بمصر إلى أن كان رئيس نيابة الاستئناف ثم وكيل نظارة المعارف العمومية. وتوفي في القاهرة. له (خواطر في القضاء والاقتصاد والاجتماع - ط) و (الشريعة الإسلامية والقوانين الوضعية - ط) رسالة، و (المذهب الاجتماعي في التشريع الجنائي - ط) رسالة. وترجم عن الفرنسية مشتركا مع أحد أصدقائه كتاب (الاقتصاد السياسي - ط) لجيفونس. وحضر المؤتمرات القانونية التي عقدت بباريس أيام معرضها العام (سنة 1900م) فوضع كتابا سماه (سياحة مصري في أوروبة - ط).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2026-05-25T07:56:23+03:00</dcterms:created>
  <dcterms:modified xsi:type="dcterms:W3CDTF">2026-05-25T07:56:23+03:00</dcterms:modified>
</cp:coreProperties>
</file>

<file path=docProps/custom.xml><?xml version="1.0" encoding="utf-8"?>
<Properties xmlns="http://schemas.openxmlformats.org/officeDocument/2006/custom-properties" xmlns:vt="http://schemas.openxmlformats.org/officeDocument/2006/docPropsVTypes"/>
</file>