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الوارثي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الوارثي
</w:t>
      </w:r>
    </w:p>
    <w:p>
      <w:pPr/>
      <w:r>
        <w:rPr/>
        <w:t xml:space="preserve">الوارثي أحمد بن عبد الرحمن بن محمد البكري الصديقي، المعروف بالوارثي: قاضي القضاة بمصر. من العارفين بالتفسير و الادب و الحديث وهو ابن بنت أبي الحسن البكري المفسر. مولده ووفاته بالقاهرة من كتبه (شرح متن التهذيب) للتفتازاني، في المنطق، و (الاجوبة عن الاسئلة لابن عبد السلام) في التفسير، و (عقيدة) منظومة ز وله شعر جيد.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2026-07-02T09:07:46+03:00</dcterms:created>
  <dcterms:modified xsi:type="dcterms:W3CDTF">2026-07-02T09:07:46+03:00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