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علوان الجحدري
</w:t>
      </w:r>
    </w:p>
    <w:p>
      <w:pPr>
        <w:jc w:val="start"/>
        <w:bidi/>
      </w:pPr>
      <w:r>
        <w:rPr>
          <w:rFonts w:ascii="arial" w:hAnsi="arial" w:eastAsia="arial" w:cs="arial"/>
          <w:sz w:val="28"/>
          <w:szCs w:val="28"/>
          <w:b w:val="1"/>
          <w:bCs w:val="1"/>
          <w:rtl/>
        </w:rPr>
        <w:t xml:space="preserve">علوان الجحدري
</w:t>
      </w:r>
    </w:p>
    <w:p>
      <w:pPr/>
      <w:r>
        <w:rPr/>
        <w:t xml:space="preserve">علوان الجحدري  علوان بن عبد الله بن سعيد الجحدري المذحجي: رئيس رفيع الشأن، من أهل اليمن. قال صاحب (العقود) في ترجمته: كان قيلا من أقيال اليمن، كريما شجاعا مقداما. ملك ناحية عظيمة من شرق اليمن، وهي حجر ونواحيها، وحارب ملوك الغز. اسره السلطان نور الدين بالحيلة وحبسه في حصن جب، ثم اطلقه واعاد اليه حصونه. وكان شاعرا له (ديوان شعر) في مجلد ضخم. </w:t>
      </w:r>
    </w:p>
    <w:p>
      <w:pPr>
        <w:jc w:val="start"/>
        <w:bidi/>
      </w:pPr>
      <w:r>
        <w:rPr>
          <w:sz w:val="24"/>
          <w:szCs w:val="24"/>
          <w:b w:val="1"/>
          <w:bCs w:val="1"/>
          <w:rtl/>
        </w:rPr>
        <w:t xml:space="preserve">
الأعلام،(دار العلم للملايين - بيروت،2002،ط 15،ج 4،ص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2026-06-23T18:21:38+03:00</dcterms:created>
  <dcterms:modified xsi:type="dcterms:W3CDTF">2026-06-23T18:21:38+03:00</dcterms:modified>
</cp:coreProperties>
</file>

<file path=docProps/custom.xml><?xml version="1.0" encoding="utf-8"?>
<Properties xmlns="http://schemas.openxmlformats.org/officeDocument/2006/custom-properties" xmlns:vt="http://schemas.openxmlformats.org/officeDocument/2006/docPropsVTypes"/>
</file>