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الشرتونية
</w:t>
      </w:r>
    </w:p>
    <w:p>
      <w:pPr>
        <w:jc w:val="start"/>
        <w:bidi/>
      </w:pPr>
      <w:r>
        <w:rPr>
          <w:rFonts w:ascii="arial" w:hAnsi="arial" w:eastAsia="arial" w:cs="arial"/>
          <w:sz w:val="28"/>
          <w:szCs w:val="28"/>
          <w:b w:val="1"/>
          <w:bCs w:val="1"/>
          <w:rtl/>
        </w:rPr>
        <w:t xml:space="preserve">الشرتونية
</w:t>
      </w:r>
    </w:p>
    <w:p>
      <w:pPr/>
      <w:r>
        <w:rPr/>
        <w:t xml:space="preserve">الشرتونية  عفيفة بنت سعيد بن عبد الله الخوري الشرتوني: كاتبة، لها معرفة بالادب. ولدت وتعلمت في بيروت. ثم تزوجت وقامت مع زوجها برحلة إلى مدينة (بارا) من أعمال البرازيل، فتوفيت فيها. وقد جمعت مقالاتها ومقالات اخت لها اسمها انيسة في كتاب سمى (نفحات الوردتين - ط). </w:t>
      </w:r>
    </w:p>
    <w:p>
      <w:pPr>
        <w:jc w:val="start"/>
        <w:bidi/>
      </w:pPr>
      <w:r>
        <w:rPr>
          <w:sz w:val="24"/>
          <w:szCs w:val="24"/>
          <w:b w:val="1"/>
          <w:bCs w:val="1"/>
          <w:rtl/>
        </w:rPr>
        <w:t xml:space="preserve">
الأعلام،(دار العلم للملايين - بيروت،2002،ط 15،ج 4،ص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2026-07-27T00:13:13+03:00</dcterms:created>
  <dcterms:modified xsi:type="dcterms:W3CDTF">2026-07-27T00:13:13+03:00</dcterms:modified>
</cp:coreProperties>
</file>

<file path=docProps/custom.xml><?xml version="1.0" encoding="utf-8"?>
<Properties xmlns="http://schemas.openxmlformats.org/officeDocument/2006/custom-properties" xmlns:vt="http://schemas.openxmlformats.org/officeDocument/2006/docPropsVTypes"/>
</file>