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عصمة بن حدرة
</w:t>
      </w:r>
    </w:p>
    <w:p>
      <w:pPr>
        <w:jc w:val="start"/>
        <w:bidi/>
      </w:pPr>
      <w:r>
        <w:rPr>
          <w:rFonts w:ascii="arial" w:hAnsi="arial" w:eastAsia="arial" w:cs="arial"/>
          <w:sz w:val="28"/>
          <w:szCs w:val="28"/>
          <w:b w:val="1"/>
          <w:bCs w:val="1"/>
          <w:rtl/>
        </w:rPr>
        <w:t xml:space="preserve">عصمة بن حدرة
</w:t>
      </w:r>
    </w:p>
    <w:p>
      <w:pPr/>
      <w:r>
        <w:rPr/>
        <w:t xml:space="preserve">عصمة بن حدرة  عصمة بن حدرة بن قيس اليربوعي التميمي: فارس جاهلي، من الشعراء. قتل بنو عبس ابن عم له، فنذر ان لا يشرب خمرا ولا يأكل لحما ولا يقرب امرأة حتى يقتل به سبعين رجلا من عبس. ولما قتلهم انشد رجزا، أورده المرزباني، يقول فيه:</w:t>
      </w:r>
    </w:p>
    <w:p/>
    <w:p>
      <w:pPr/>
      <w:r>
        <w:rPr/>
        <w:t xml:space="preserve">#ساغ شرابي وشفيت نفسي</w:t>
      </w:r>
    </w:p>
    <w:p>
      <w:pPr>
        <w:jc w:val="start"/>
        <w:bidi/>
      </w:pPr>
      <w:r>
        <w:rPr>
          <w:sz w:val="24"/>
          <w:szCs w:val="24"/>
          <w:b w:val="1"/>
          <w:bCs w:val="1"/>
          <w:rtl/>
        </w:rPr>
        <w:t xml:space="preserve">
الأعلام،(دار العلم للملايين - بيروت،2002،ط 15،ج 4،ص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2026-06-23T14:40:34+03:00</dcterms:created>
  <dcterms:modified xsi:type="dcterms:W3CDTF">2026-06-23T14:40:34+03:00</dcterms:modified>
</cp:coreProperties>
</file>

<file path=docProps/custom.xml><?xml version="1.0" encoding="utf-8"?>
<Properties xmlns="http://schemas.openxmlformats.org/officeDocument/2006/custom-properties" xmlns:vt="http://schemas.openxmlformats.org/officeDocument/2006/docPropsVTypes"/>
</file>