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الأرموي
</w:t>
      </w:r>
    </w:p>
    <w:p>
      <w:pPr/>
      <w:r>
        <w:rPr/>
        <w:t xml:space="preserve">الأرموي  عرفة بن محمد، أبو الوفاء زين الدين الأموي: حيسوب فرضي شافعي دمشقي. صنف (الطرق الواضحات في عمل المناسخات - خ) في بغداد، فرائض، و (حاشية على نزهة النظار في قلم الغبار - خ) في الظاهرية (الرقم العام 8815) و (شرح منظومة فتح الوهاب في الحساب) للزمزي، و (حاشية على اللمع لابن الهائم - خ) في الظاهرية (الرقم العام 7577).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2026-06-22T10:12:38+03:00</dcterms:created>
  <dcterms:modified xsi:type="dcterms:W3CDTF">2026-06-22T10:12:38+03:00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