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الغريفي
</w:t>
      </w:r>
    </w:p>
    <w:p>
      <w:pPr/>
      <w:r>
        <w:rPr/>
        <w:t xml:space="preserve">الغريفي عدنان بن شبر بن علي الغريفي: شاعر عراقي فقيه إمامي، من أهل البصرة. مولده في المحمرة ووفاته في الكاظمية. له (قبسة العجلان من طور الإيمان - ط) و (حاشية على كتاب العروة الوثقى لليزدي - ط) وفي شعراء الغري للخاقاني،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2026-06-22T08:03:08+03:00</dcterms:created>
  <dcterms:modified xsi:type="dcterms:W3CDTF">2026-06-22T08:03:08+03:00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