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الحفصي
</w:t>
      </w:r>
    </w:p>
    <w:p>
      <w:pPr>
        <w:jc w:val="start"/>
        <w:bidi/>
      </w:pPr>
      <w:r>
        <w:rPr>
          <w:rFonts w:ascii="arial" w:hAnsi="arial" w:eastAsia="arial" w:cs="arial"/>
          <w:sz w:val="28"/>
          <w:szCs w:val="28"/>
          <w:b w:val="1"/>
          <w:bCs w:val="1"/>
          <w:rtl/>
        </w:rPr>
        <w:t xml:space="preserve">أبو عمرو الحفصي
</w:t>
      </w:r>
    </w:p>
    <w:p>
      <w:pPr/>
      <w:r>
        <w:rPr/>
        <w:t xml:space="preserve">أبو عمرو الحفصي  عثمان بن محمد بن عزوز (عبد العزيز) ابن أحمد الهنتاتي الحفصي، ابو عمرو: من ملوك الدولة الحفصية بتونس. بويع بعد وفاة اخيه المنتصر (محمد بن محمد) سنة 839هـ ، وتلقب بالمتوكل على الله. وكانت امه من (العلوج) واسمها مريم، فلما بويع اقبل عليه اخواله، فأسكنهم بالربض الملاصق للقصبة فعرف المكان بحومة العلوج من ذلك الحين. ولم تخل ايامه من فتن للاعراب. ثم صفت وطالت. وخطب له بالجزائر وتلمسان، وجاءته بيعة صاحب فاس. وهو آخر من انتظم له الملك من بني حفص، استمر اربعا وخمسين سنة و نصف السنة، ولم ينغص عليه امره إلى ان مات بتونس. والهنتاتي: نسبة إلى هنتاتة من قبائل المغرب. من مآثره خزانة كتب في جامع الزيتونة، ومدرسة.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2026-07-23T18:50:07+03:00</dcterms:created>
  <dcterms:modified xsi:type="dcterms:W3CDTF">2026-07-23T18:50:07+03:00</dcterms:modified>
</cp:coreProperties>
</file>

<file path=docProps/custom.xml><?xml version="1.0" encoding="utf-8"?>
<Properties xmlns="http://schemas.openxmlformats.org/officeDocument/2006/custom-properties" xmlns:vt="http://schemas.openxmlformats.org/officeDocument/2006/docPropsVTypes"/>
</file>