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العزيز
</w:t>
      </w:r>
    </w:p>
    <w:p>
      <w:pPr>
        <w:jc w:val="start"/>
        <w:bidi/>
      </w:pPr>
      <w:r>
        <w:rPr>
          <w:rFonts w:ascii="arial" w:hAnsi="arial" w:eastAsia="arial" w:cs="arial"/>
          <w:sz w:val="28"/>
          <w:szCs w:val="28"/>
          <w:b w:val="1"/>
          <w:bCs w:val="1"/>
          <w:rtl/>
        </w:rPr>
        <w:t xml:space="preserve">الملك العزيز
</w:t>
      </w:r>
    </w:p>
    <w:p>
      <w:pPr/>
      <w:r>
        <w:rPr/>
        <w:t xml:space="preserve">الملك العزيز  عثمان (العزيز) بن محمد (العادل) ابن ايوب: من ملوك الدولة الايوبية في الشام. وهو شقيق الملك المعظم. كان صاحب بانياس وما حولها من الحصون. من آثاره المدرسة العزيزية بسفح قاسيون، بجوار المعظمية بدمشق. وهو الذي بنى قلعة الصبيبة بين بانياس وتبنين وهونين. توفى ببستانه بالناعمة في بيت لهيا. وكان عاقلا، قليل الكلام، مطيعا لاخيه المعظم. ودفن عنده. </w:t>
      </w:r>
    </w:p>
    <w:p>
      <w:pPr>
        <w:jc w:val="start"/>
        <w:bidi/>
      </w:pPr>
      <w:r>
        <w:rPr>
          <w:sz w:val="24"/>
          <w:szCs w:val="24"/>
          <w:b w:val="1"/>
          <w:bCs w:val="1"/>
          <w:rtl/>
        </w:rPr>
        <w:t xml:space="preserve">
الأعلام،(دار العلم للملايين - بيروت،2002،ط 15،ج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2026-06-22T06:58:27+03:00</dcterms:created>
  <dcterms:modified xsi:type="dcterms:W3CDTF">2026-06-22T06:58:27+03:00</dcterms:modified>
</cp:coreProperties>
</file>

<file path=docProps/custom.xml><?xml version="1.0" encoding="utf-8"?>
<Properties xmlns="http://schemas.openxmlformats.org/officeDocument/2006/custom-properties" xmlns:vt="http://schemas.openxmlformats.org/officeDocument/2006/docPropsVTypes"/>
</file>