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معمر
</w:t>
      </w:r>
    </w:p>
    <w:p>
      <w:pPr>
        <w:jc w:val="start"/>
        <w:bidi/>
      </w:pPr>
      <w:r>
        <w:rPr>
          <w:rFonts w:ascii="arial" w:hAnsi="arial" w:eastAsia="arial" w:cs="arial"/>
          <w:sz w:val="28"/>
          <w:szCs w:val="28"/>
          <w:b w:val="1"/>
          <w:bCs w:val="1"/>
          <w:rtl/>
        </w:rPr>
        <w:t xml:space="preserve">ابن معمر
</w:t>
      </w:r>
    </w:p>
    <w:p>
      <w:pPr/>
      <w:r>
        <w:rPr/>
        <w:t xml:space="preserve">ابن معمر  عثمان بن عبيد الله بن معمر التيمي القرشي: قائد، من الشجعان، من أهل الحجاز، نعته المهلب بن أبي صفرة بالعجل المفرط. وكان مع أخيه عمر (انظر ترجمته) في العراق. وولي أخوه البصرة، فجهزه منها في اثني عشر ألفا لمحاربة الأزارقة وهم في سوق الأهواز، وأميرهم عبيد الله بن بشير (ابن الماجوز) مناجزتهم، فقاتلهم يوم وصله. واستمرت المعركة ؤلك اليوم إلى أن غابت الشمس، فقتل عثمان وانهزم أصحابه. وورد ذكره في أبيات نسبها المبرد لشاعر من تميم. </w:t>
      </w:r>
    </w:p>
    <w:p>
      <w:pPr>
        <w:jc w:val="start"/>
        <w:bidi/>
      </w:pPr>
      <w:r>
        <w:rPr>
          <w:sz w:val="24"/>
          <w:szCs w:val="24"/>
          <w:b w:val="1"/>
          <w:bCs w:val="1"/>
          <w:rtl/>
        </w:rPr>
        <w:t xml:space="preserve">
الأعلام،(دار العلم للملايين - بيروت،2002،ط 15،ج 4،ص 209)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2026-07-24T22:24:28+03:00</dcterms:created>
  <dcterms:modified xsi:type="dcterms:W3CDTF">2026-07-24T22:24:28+03:00</dcterms:modified>
</cp:coreProperties>
</file>

<file path=docProps/custom.xml><?xml version="1.0" encoding="utf-8"?>
<Properties xmlns="http://schemas.openxmlformats.org/officeDocument/2006/custom-properties" xmlns:vt="http://schemas.openxmlformats.org/officeDocument/2006/docPropsVTypes"/>
</file>