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الجليلي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الجليلي
</w:t>
      </w:r>
    </w:p>
    <w:p>
      <w:pPr/>
      <w:r>
        <w:rPr/>
        <w:t xml:space="preserve">الجليلي  عثمان بن سليمان بن محمد أمين بن حسين بن إسماعيل بن عبد الجليل، الحيائي، الجليلي: أديب من أهل الموصل. له (الحجة على من زاد على ابن حجة - ط) في البديع.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2026-06-22T05:45:22+03:00</dcterms:created>
  <dcterms:modified xsi:type="dcterms:W3CDTF">2026-06-22T05:45:22+03:00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