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المقاتلي
</w:t>
      </w:r>
    </w:p>
    <w:p>
      <w:pPr>
        <w:jc w:val="start"/>
        <w:bidi/>
      </w:pPr>
      <w:r>
        <w:rPr>
          <w:rFonts w:ascii="arial" w:hAnsi="arial" w:eastAsia="arial" w:cs="arial"/>
          <w:sz w:val="28"/>
          <w:szCs w:val="28"/>
          <w:b w:val="1"/>
          <w:bCs w:val="1"/>
          <w:rtl/>
        </w:rPr>
        <w:t xml:space="preserve">المقاتلي
</w:t>
      </w:r>
    </w:p>
    <w:p>
      <w:pPr/>
      <w:r>
        <w:rPr/>
        <w:t xml:space="preserve">المقاتلي  عثمان بن بلبان بن عبد الله الرومي فخر الدين المقاتلي الكفتي الدمشقي: محدث. من شيوخ الذهبي. قال ابن حجر: عني بالرواية، وكتب الطباق، ونسخ الأجزاء، وخرج لبعضهم، وداخل الرؤساء، وولي إعادة درس الحديث بالمنصورية، وكان حلو المحاضرة. مولده بدمشق، ووفاته بالقاهرة. له (جزء فيه خمسة أحاديث - خ) من عواليه، في دار الكتب (25615ب).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الكفتي المقاتلي
</w:t>
      </w:r>
    </w:p>
    <w:p>
      <w:pPr/>
      <w:r>
        <w:rPr/>
        <w:t xml:space="preserve">فخر الدين الكفتي المقاتلي عثمان بن بلبان المحدث. فخر الدين، الرومي، المقاتلي، الدمشقي، الكفتي. </w:t>
      </w:r>
    </w:p>
    <w:p/>
    <w:p>
      <w:pPr/>
      <w:r>
        <w:rPr/>
        <w:t xml:space="preserve">سكن مصر سنوات، وداخل الرؤساء إلى أن صار معيدا في المنصورية للحديث. وكان حلو المحاضرة يحفظ بعض القرآن. </w:t>
      </w:r>
    </w:p>
    <w:p/>
    <w:p>
      <w:pPr/>
      <w:r>
        <w:rPr/>
        <w:t xml:space="preserve">توفي سنة ست عشرة وسبع ماية. وكان مولده في سنة خمس وسبعين وست ماية. وسمع من ابن القواس ويوسف الغسولي وابن عساكر، وبحلب من سنقر الزيني مملوك ابن الأستاذ، وبمصر من الدمياطي وطبقته. وعني بالرواية ونسخ الأجزاء، وحصل. قال الشيخ شمس الدين: كتبت عنه وكتب عني وكان في ورعه نقص وغيره أدين منه، وليس له محفوظ ولا ختم قرآن.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بلبان
</w:t>
      </w:r>
    </w:p>
    <w:p>
      <w:pPr/>
      <w:r>
        <w:rPr/>
        <w:t xml:space="preserve">عثمان بن بلبان المحدث فخر الدين الرومي المقاتلي الدمشقي الكفتي. سكن مصر سنوات. وداخل الرؤساء إلى أن صار معيدا في المنصورية للحديث. وكان حلو المذاكرة، يحفظ بعض القرآن.</w:t>
      </w:r>
    </w:p>
    <w:p/>
    <w:p>
      <w:pPr/>
      <w:r>
        <w:rPr/>
        <w:t xml:space="preserve">سمع من ابن القواس، ويوسف الغسولي، وابن عساكر وبحلب من سنقر الزيني مملوك ابن الأستاذ، وبمصر من الدمياطي وطبقته، وعني بالرواية، ونسخ الأجزاء وحصل.</w:t>
      </w:r>
    </w:p>
    <w:p/>
    <w:p>
      <w:pPr/>
      <w:r>
        <w:rPr/>
        <w:t xml:space="preserve">قال شيخنا الذهبي: كتبت عنه وكتب عني، وكان في ورعه نقص، وغيرة أدين منه، وليس له محفوظ، ولا حفظ القرآن يعني ختمه.</w:t>
      </w:r>
    </w:p>
    <w:p/>
    <w:p>
      <w:pPr/>
      <w:r>
        <w:rPr/>
        <w:t xml:space="preserve">وتوفي رحمه الله تعالى بالقاهرة ثالث عشري شوال سنة ست عشرة وسبع مئة.</w:t>
      </w:r>
    </w:p>
    <w:p/>
    <w:p>
      <w:pPr/>
      <w:r>
        <w:rPr/>
        <w:t xml:space="preserve">ومولده سنة خمس وسبعين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المقاتلي فخر الدين
</w:t>
      </w:r>
    </w:p>
    <w:p>
      <w:pPr/>
      <w:r>
        <w:rPr/>
        <w:t xml:space="preserve">المقاتلي فخر الدين عثمان بن بلبان.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بلبان الرومي فخر الدين
</w:t>
      </w:r>
    </w:p>
    <w:p>
      <w:pPr/>
      <w:r>
        <w:rPr/>
        <w:t xml:space="preserve">عثمان بن بلبان الرومي فخر الدين عثمان بن بلبان الرومي فخر الدين المقاتلي الكفتي الدمشقي ولد سنة 675 وسمع من يوسف الغسولي وأبي الفضل بن عساكر وعمر بن القواس وسنقر الزيني والدمياطي وعني بالرواية وكتب الطباق ونسخ الاجزاء وخرج لبعضهم وداخل الرؤساء وولي اعادة درس الحديث بالمنصورية وكان حلو المحاضرة ومات في شوال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بلبان بن عبد الله المحدث المفيد البارع فخر الدين أبو عمرو المقاتلي الرومي ثم الدمشقي الكفتي
</w:t>
      </w:r>
    </w:p>
    <w:p>
      <w:pPr/>
      <w:r>
        <w:rPr/>
        <w:t xml:space="preserve">عثمان بن بلبان بن عبد الله المحدث المفيد البارع فخر الدين أبو عمرو المقاتلي الرومي ثم الدمشقي الكفتي رفيقنا وصديقنا رحمه الله.</w:t>
      </w:r>
    </w:p>
    <w:p/>
    <w:p>
      <w:pPr/>
      <w:r>
        <w:rPr/>
        <w:t xml:space="preserve">ولد سنة خمس وسبعين وست مائة.</w:t>
      </w:r>
    </w:p>
    <w:p/>
    <w:p>
      <w:pPr/>
      <w:r>
        <w:rPr/>
        <w:t xml:space="preserve">وسمع من ابن القواس، وابن عساكر والغسولي، وبحلب من سنقر القضائي، وبمصر من الدمياطي، وجمع وخرج وعني بالرواية، وكان صحيح الفهم حلو المذاكرة عاشر الرؤساء، وسكن مصر، وولي إعادة الحديث.</w:t>
      </w:r>
    </w:p>
    <w:p/>
    <w:p>
      <w:pPr/>
      <w:r>
        <w:rPr/>
        <w:t xml:space="preserve">توفي إلى عفو الله وكرمه، في شوال سنة سبع عشرة وسبع مائة.</w:t>
      </w:r>
    </w:p>
    <w:p/>
    <w:p>
      <w:pPr/>
      <w:r>
        <w:rPr/>
        <w:t xml:space="preserve">أنشدنا أبو عمرو المقاتلي ببلد المعرة، أنشدنا محمد بن علي، وأحمد بن هبة الله، قالا: أنشدنا عبد الله بن حسين الخزرجي، أنشدنا السلفي لنفسه:</w:t>
      </w:r>
    </w:p>
    <w:p/>
    <w:p>
      <w:pPr>
        <w:jc w:val="center"/>
      </w:pPr>
      <w:r>
        <w:rPr>
          <w:color w:val="ff0000"/>
        </w:rPr>
        <w:t xml:space="preserve">الشيب بعد الشباب داء</w:t>
      </w:r>
      <w:r>
        <w:rPr>
          <w:color w:val="ff0000"/>
        </w:rPr>
        <w:t xml:space="preserve">      </w:t>
      </w:r>
      <w:r>
        <w:rPr>
          <w:color w:val="ff0000"/>
        </w:rPr>
        <w:t xml:space="preserve">وليس يرجى له دواء</w:t>
      </w:r>
    </w:p>
    <w:p/>
    <w:p>
      <w:pPr>
        <w:jc w:val="center"/>
      </w:pPr>
      <w:r>
        <w:rPr>
          <w:color w:val="ff0000"/>
        </w:rPr>
        <w:t xml:space="preserve">والمرء لو عاش ألف عام</w:t>
      </w:r>
      <w:r>
        <w:rPr>
          <w:color w:val="ff0000"/>
        </w:rPr>
        <w:t xml:space="preserve">      </w:t>
      </w:r>
      <w:r>
        <w:rPr>
          <w:color w:val="ff0000"/>
        </w:rPr>
        <w:t xml:space="preserve">فبعدها الموت والثواء</w:t>
      </w:r>
    </w:p>
    <w:p/>
    <w:p>
      <w:pPr>
        <w:jc w:val="center"/>
      </w:pPr>
      <w:r>
        <w:rPr>
          <w:color w:val="ff0000"/>
        </w:rPr>
        <w:t xml:space="preserve">فهي ويوم بغير ذنب</w:t>
      </w:r>
      <w:r>
        <w:rPr>
          <w:color w:val="ff0000"/>
        </w:rPr>
        <w:t xml:space="preserve">      </w:t>
      </w:r>
      <w:r>
        <w:rPr>
          <w:color w:val="ff0000"/>
        </w:rPr>
        <w:t xml:space="preserve">بعد تقضيهما سواء</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عثمان بن بلبان بن عبد الله المقاتلي نزيل القاهرة
</w:t>
      </w:r>
    </w:p>
    <w:p>
      <w:pPr/>
      <w:r>
        <w:rPr/>
        <w:t xml:space="preserve">والمحدث فخر الدين عثمان بن بلبان بن عبد الله المقاتلي نزيل القاهرة كهلا</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2026-06-22T04:39:42+03:00</dcterms:created>
  <dcterms:modified xsi:type="dcterms:W3CDTF">2026-06-22T04:39:42+03:00</dcterms:modified>
</cp:coreProperties>
</file>

<file path=docProps/custom.xml><?xml version="1.0" encoding="utf-8"?>
<Properties xmlns="http://schemas.openxmlformats.org/officeDocument/2006/custom-properties" xmlns:vt="http://schemas.openxmlformats.org/officeDocument/2006/docPropsVTypes"/>
</file>