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أبو سعيد المريني
</w:t>
      </w:r>
    </w:p>
    <w:p>
      <w:pPr>
        <w:jc w:val="start"/>
        <w:bidi/>
      </w:pPr>
      <w:r>
        <w:rPr>
          <w:rFonts w:ascii="arial" w:hAnsi="arial" w:eastAsia="arial" w:cs="arial"/>
          <w:sz w:val="28"/>
          <w:szCs w:val="28"/>
          <w:b w:val="1"/>
          <w:bCs w:val="1"/>
          <w:rtl/>
        </w:rPr>
        <w:t xml:space="preserve">السلطان أبو سعيد المريني
</w:t>
      </w:r>
    </w:p>
    <w:p>
      <w:pPr/>
      <w:r>
        <w:rPr/>
        <w:t xml:space="preserve">السلطان أبو سعيد المريني  عثمان بن أحمد بن ابراهيم بن علي، من بني عبد الحق، ابو سعيد المريني: من ملوك الدولة المرينية في المغرب. وهو ثالث الاخوة الاشقاء من ابناء أحمد بن ابراهيم الذين تولوا الملك من بعده. بويع بفاس بعد وفاة اخيه عبد الله (سنة 800هـ) وكان التصرف في دولته للوزراء والحجاب. وفي ايامه استولى البرتغال على مدينة (سبتة) سنة 818هـ ، بعد حصار طويل. وازداد ضعف الدولة المرينية، واستمر ابو سعيد إلى ان قتله وزيره عبد العزيز اللبابي.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2026-06-22T05:00:35+03:00</dcterms:created>
  <dcterms:modified xsi:type="dcterms:W3CDTF">2026-06-22T05:00:35+03:00</dcterms:modified>
</cp:coreProperties>
</file>

<file path=docProps/custom.xml><?xml version="1.0" encoding="utf-8"?>
<Properties xmlns="http://schemas.openxmlformats.org/officeDocument/2006/custom-properties" xmlns:vt="http://schemas.openxmlformats.org/officeDocument/2006/docPropsVTypes"/>
</file>