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ربيعة
</w:t>
      </w:r>
    </w:p>
    <w:p>
      <w:pPr>
        <w:jc w:val="start"/>
        <w:bidi/>
      </w:pPr>
      <w:r>
        <w:rPr>
          <w:rFonts w:ascii="arial" w:hAnsi="arial" w:eastAsia="arial" w:cs="arial"/>
          <w:sz w:val="28"/>
          <w:szCs w:val="28"/>
          <w:b w:val="1"/>
          <w:bCs w:val="1"/>
          <w:rtl/>
        </w:rPr>
        <w:t xml:space="preserve">عتبة بن ربيعة
</w:t>
      </w:r>
    </w:p>
    <w:p>
      <w:pPr/>
      <w:r>
        <w:rPr/>
        <w:t xml:space="preserve">عتبة بن ربيعة  عتبة بن ربيعة بن عبد شمس، ابو الوليد: كبير قريش واحد ساداتها في الجاهلية. كان موصوفا بالرأى والحلم والفضل، خطيبا، نافذ القول. نشأ يتيما في حجر حرب بن امية. واول ما عرف عنه توسطه للصلح في حرب الفجار (بين هوازن وكنانة) وقد رضي الفريقان بحكمه، وانقضت الحرب على يده. وكان يقال: لم يسد من قريش مملق الا عتبة وابو طالب، فانهما سادا بغير مال. ادرك الاسلام، وطغى فشهد بدرا مع المشركين. وكان ضخم الجثة، عظيم الهامة، طلب خوذة يلبسها يوم (بدر) فلم يجد ما يسع هامته، فاعتجر على رأسه بثوب اه، وقاتل قتالا شديدا، فأحاط به علي بن ابي طالب والحمزة وعبيدة بن الحارث، فقتلوه. </w:t>
      </w:r>
    </w:p>
    <w:p>
      <w:pPr>
        <w:jc w:val="start"/>
        <w:bidi/>
      </w:pPr>
      <w:r>
        <w:rPr>
          <w:sz w:val="24"/>
          <w:szCs w:val="24"/>
          <w:b w:val="1"/>
          <w:bCs w:val="1"/>
          <w:rtl/>
        </w:rPr>
        <w:t xml:space="preserve">
الأعلام،(دار العلم للملايين - بيروت،2002،ط 15،ج 4،ص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2026-06-22T03:31:22+03:00</dcterms:created>
  <dcterms:modified xsi:type="dcterms:W3CDTF">2026-06-22T03:31:22+03:00</dcterms:modified>
</cp:coreProperties>
</file>

<file path=docProps/custom.xml><?xml version="1.0" encoding="utf-8"?>
<Properties xmlns="http://schemas.openxmlformats.org/officeDocument/2006/custom-properties" xmlns:vt="http://schemas.openxmlformats.org/officeDocument/2006/docPropsVTypes"/>
</file>