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عبيد الله بن محمد بن الغمر بن يحيى، من بني جابر: وزير اندلسي، اجتمع له البأس والادب. له فتوح جمة. استوزره الامير عبد الله بن محمد الاموي (في الاندلس) فتصرف في الكور وحجابة الاولاد والمدينة والخيل والكتابة والقيادة. وحج في اواخر ايامه، ثم انصرف إلى قرطبة فانقبض عنه السلطان، فاخلد إلى الخمول واقام في داره إلى ان توفى.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2026-06-22T02:00:46+03:00</dcterms:created>
  <dcterms:modified xsi:type="dcterms:W3CDTF">2026-06-22T02:00:46+03:00</dcterms:modified>
</cp:coreProperties>
</file>

<file path=docProps/custom.xml><?xml version="1.0" encoding="utf-8"?>
<Properties xmlns="http://schemas.openxmlformats.org/officeDocument/2006/custom-properties" xmlns:vt="http://schemas.openxmlformats.org/officeDocument/2006/docPropsVTypes"/>
</file>