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علي بن عبيد الله بن غلنده
</w:t>
      </w:r>
    </w:p>
    <w:p>
      <w:pPr>
        <w:jc w:val="start"/>
        <w:bidi/>
      </w:pPr>
      <w:r>
        <w:rPr>
          <w:rFonts w:ascii="arial" w:hAnsi="arial" w:eastAsia="arial" w:cs="arial"/>
          <w:sz w:val="28"/>
          <w:szCs w:val="28"/>
          <w:b w:val="1"/>
          <w:bCs w:val="1"/>
          <w:rtl/>
        </w:rPr>
        <w:t xml:space="preserve">ابو الحكم ابن غلنده
</w:t>
      </w:r>
    </w:p>
    <w:p>
      <w:pPr/>
      <w:r>
        <w:rPr/>
        <w:t xml:space="preserve">ابو الحكم ابن غلنده  عبيد الله بن علي بن عبيد الله بن غلنده الاموي بالولاء، ابو الحكم: طبيب، من الشعراء. من أهل سرقسطة. خرج منها مع ابيه وجده، لما تغلب عليها العدو، إلى قرطبة. ثم استوطن اشبيلية. وكان مع علمه بالادب والطب ابرع الناس خطا واحسنهم ضبطا. وحظي بطبه عند المنصور عبد المؤمن ابن سعيد. وتوفى بمراكش.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2026-06-22T02:11:51+03:00</dcterms:created>
  <dcterms:modified xsi:type="dcterms:W3CDTF">2026-06-22T02:11:51+03:00</dcterms:modified>
</cp:coreProperties>
</file>

<file path=docProps/custom.xml><?xml version="1.0" encoding="utf-8"?>
<Properties xmlns="http://schemas.openxmlformats.org/officeDocument/2006/custom-properties" xmlns:vt="http://schemas.openxmlformats.org/officeDocument/2006/docPropsVTypes"/>
</file>