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الإسعردي
</w:t>
      </w:r>
    </w:p>
    <w:p>
      <w:pPr>
        <w:jc w:val="start"/>
        <w:bidi/>
      </w:pPr>
      <w:r>
        <w:rPr>
          <w:rFonts w:ascii="arial" w:hAnsi="arial" w:eastAsia="arial" w:cs="arial"/>
          <w:sz w:val="28"/>
          <w:szCs w:val="28"/>
          <w:b w:val="1"/>
          <w:bCs w:val="1"/>
          <w:rtl/>
        </w:rPr>
        <w:t xml:space="preserve">الإسعردي
</w:t>
      </w:r>
    </w:p>
    <w:p>
      <w:pPr/>
      <w:r>
        <w:rPr/>
        <w:t xml:space="preserve">الإسعردي  عبيد بن محمد بن عباس، ابو القاسم الاسعردي: حافظ للحديث. برع في التخريج واسماء الرجال. له كتب، منها (مشيخة القاضي ابن الجوزي) رآها الذهبي، و (السر المصون فيما يقال عند فتح الحصون) لعله رسالة. مولده بإسعرد، ووفات في القاهرة.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الأسعردي تقي الدين الحافظ
</w:t>
      </w:r>
    </w:p>
    <w:p>
      <w:pPr/>
      <w:r>
        <w:rPr/>
        <w:t xml:space="preserve">الأسعردي تقي الدين الحافظ عبيد بن محمد النور الأسعردي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تقي الدين الإسعردي
</w:t>
      </w:r>
    </w:p>
    <w:p>
      <w:pPr/>
      <w:r>
        <w:rPr/>
        <w:t xml:space="preserve">الحافظ تقي الدين الإسعردي عبيد بن محمد بن عباس بن محمد بن موهوب. الحافظ المفيد، تقي الدين، أبو القاسم الإسعردي. </w:t>
      </w:r>
    </w:p>
    <w:p/>
    <w:p>
      <w:pPr/>
      <w:r>
        <w:rPr/>
        <w:t xml:space="preserve">ولد سنة اثنتين وعشرين وست ماية بإسعرد، ودخل مصر في صباه مع أبيه، وسمع من علي بن مختار والحسن بن دينار، ويوسف بن المخيلي، وابن رواج وابن المقير وطائفة بمصر. وحمزة بن أوس الغزالي، وسبط السلفي، وجماعة بالثغر، وجماعة بدمشق. وكتب الكثير، وبرع في الحديث والرجال والتخريج والعالي والنازل؛ وخرج لجماعة، وقرأ الكثير. وكان من العارفين مع الثقة والصدق. وسمع منه ابن الظاهري وولداه والحارثي وولده المزي، وابن منير الحلبي، وابن سيد الناس والبرزالي، وابن سامة وخلق. </w:t>
      </w:r>
    </w:p>
    <w:p/>
    <w:p>
      <w:pPr/>
      <w:r>
        <w:rPr/>
        <w:t xml:space="preserve">وتوفي سنة اثنتين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الإسعردي الإمام الحافظ المحدث مفيد القاهرة تقي الدين أبو القاسم عبيد بن محمد بن عباس
</w:t>
      </w:r>
    </w:p>
    <w:p>
      <w:pPr/>
      <w:r>
        <w:rPr/>
        <w:t xml:space="preserve">الإسعردي الإمام الحافظ المحدث مفيد القاهرة تقي الدين أبو القاسم عبيد بن محمد بن عباس </w:t>
      </w:r>
    </w:p>
    <w:p/>
    <w:p>
      <w:pPr/>
      <w:r>
        <w:rPr/>
        <w:t xml:space="preserve">ولد سنة اثنتين وعشرين وستمائة وسمع من ابن المقير وابن رواح والطبقة</w:t>
      </w:r>
    </w:p>
    <w:p/>
    <w:p>
      <w:pPr/>
      <w:r>
        <w:rPr/>
        <w:t xml:space="preserve">وكتب الكثير وبرع في التخريج وأسماء الرجال والعالي والموافقة وكان ثقة صادقا مات في شعبان سنة اثنتين وتسعين وستمائة</w:t>
      </w:r>
    </w:p>
    <w:p>
      <w:pPr>
        <w:jc w:val="start"/>
        <w:bidi/>
      </w:pPr>
      <w:r>
        <w:rPr>
          <w:sz w:val="24"/>
          <w:szCs w:val="24"/>
          <w:b w:val="1"/>
          <w:bCs w:val="1"/>
          <w:rtl/>
        </w:rPr>
        <w:t xml:space="preserve">
طبقات الحفاظ،(دار الكتب العلمية - بيروت،1403،ط 1،ج 1،ص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الإسعردي
</w:t>
      </w:r>
    </w:p>
    <w:p>
      <w:pPr/>
      <w:r>
        <w:rPr/>
        <w:t xml:space="preserve">الإسعردي </w:t>
      </w:r>
    </w:p>
    <w:p/>
    <w:p>
      <w:pPr/>
      <w:r>
        <w:rPr/>
        <w:t xml:space="preserve">الإمام، المحدث، الحافظ، مفيد القاهرة، تقي الدين، أبو القاسم، عبيد بن محمد بن عباس بن محمد.</w:t>
      </w:r>
    </w:p>
    <w:p/>
    <w:p>
      <w:pPr/>
      <w:r>
        <w:rPr/>
        <w:t xml:space="preserve">ولد بإسعرد سنة اثنتين وعشرين وست مئة.</w:t>
      </w:r>
    </w:p>
    <w:p/>
    <w:p>
      <w:pPr/>
      <w:r>
        <w:rPr/>
        <w:t xml:space="preserve">وتحول إلى مصر مع أبيه، فسمع من علي بن مختار العامري، والحسن بن دينار الضائغ، ويوسف بن المخيلي، وابن المقير، وابن رواج، وغيرهم. ومن هبة الله بن محمد بن المقدسي، وحمزة الغزال، والسبط بالإسكندرية، ومن الرشيد بن مسلمة بدمشق.</w:t>
      </w:r>
    </w:p>
    <w:p/>
    <w:p>
      <w:pPr/>
      <w:r>
        <w:rPr/>
        <w:t xml:space="preserve">وكتب الكثير، وبرع في التخريج، وأسماء الرجال وانتخب لجماعة.</w:t>
      </w:r>
    </w:p>
    <w:p/>
    <w:p>
      <w:pPr/>
      <w:r>
        <w:rPr/>
        <w:t xml:space="preserve">سمع منه: ابن الظاهري، وكان يثني عليه، ويقدمه على سائر الطلبة.</w:t>
      </w:r>
    </w:p>
    <w:p/>
    <w:p>
      <w:pPr/>
      <w:r>
        <w:rPr/>
        <w:t xml:space="preserve">وروى عنه: الحارثي، وابنه شمس الدين، والمزي، والحلبي، واليعمري، والبرزالي، وابن سامة.</w:t>
      </w:r>
    </w:p>
    <w:p/>
    <w:p>
      <w:pPr/>
      <w:r>
        <w:rPr/>
        <w:t xml:space="preserve">توفي في شعبان سنة اثنتين وتسعين وست مئة، وله سبعون سنة.</w:t>
      </w:r>
    </w:p>
    <w:p/>
    <w:p>
      <w:pPr/>
      <w:r>
        <w:rPr/>
        <w:t xml:space="preserve">وفيها: توفي الإمام القدوة مسند الوقت تقي الدين إبراهيم بن علي بن أحمد بن فضل بن الواسطي الصالحي الحنبلي. والشيخ الزاهد إبراهيم بن الشيخ عبد الله بن يونس الأرموي ثم الصالحي. والمسند سيف الدين علي بن الرضى عبد الرحمن بن محمد الحنبلي الصالحي، وله خمس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2026-06-22T00:47:26+03:00</dcterms:created>
  <dcterms:modified xsi:type="dcterms:W3CDTF">2026-06-22T00:47:26+03:00</dcterms:modified>
</cp:coreProperties>
</file>

<file path=docProps/custom.xml><?xml version="1.0" encoding="utf-8"?>
<Properties xmlns="http://schemas.openxmlformats.org/officeDocument/2006/custom-properties" xmlns:vt="http://schemas.openxmlformats.org/officeDocument/2006/docPropsVTypes"/>
</file>