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القتال الكلابي
</w:t>
      </w:r>
    </w:p>
    <w:p>
      <w:pPr>
        <w:jc w:val="start"/>
        <w:bidi/>
      </w:pPr>
      <w:r>
        <w:rPr>
          <w:rFonts w:ascii="arial" w:hAnsi="arial" w:eastAsia="arial" w:cs="arial"/>
          <w:sz w:val="28"/>
          <w:szCs w:val="28"/>
          <w:b w:val="1"/>
          <w:bCs w:val="1"/>
          <w:rtl/>
        </w:rPr>
        <w:t xml:space="preserve">القتال الكلابي
</w:t>
      </w:r>
    </w:p>
    <w:p>
      <w:pPr/>
      <w:r>
        <w:rPr/>
        <w:t xml:space="preserve">القتال الكلابي  عبيد بن مجيب بن المضرحي، من بني كلاب بن ربيعة: شاعر فتاك، بدوي، من الفرسان، يكنى أبا المسيب. أدرك أواخر الجاهلية، وعاش في الإسلام إلى أيام عبد الملك بن مروان (المتوفى 86هـ) وسجن مرة في المدينة لقتله ابن عم له اسمه زياد. وفر من السجن. وتبرأت منه عشيرته وصنف ابن السكيت شعره، وضاع كتاب ابن السكيت، فجمع معاصرنا الدكتور إحسان عباس ما ظفر به مفرقا، من أخباره وشعره وسماه (ديوان القتال الكلابي - ط) وفي اسم القتال وإدراكه الجاهلية، خلاف قديم استخلصنا منه ما قد يكون أصح الأقوال.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2026-06-22T00:49:27+03:00</dcterms:created>
  <dcterms:modified xsi:type="dcterms:W3CDTF">2026-06-22T00:49:27+03:00</dcterms:modified>
</cp:coreProperties>
</file>

<file path=docProps/custom.xml><?xml version="1.0" encoding="utf-8"?>
<Properties xmlns="http://schemas.openxmlformats.org/officeDocument/2006/custom-properties" xmlns:vt="http://schemas.openxmlformats.org/officeDocument/2006/docPropsVTypes"/>
</file>