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عبس بن 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عبس بن رفاعة
</w:t>
      </w:r>
    </w:p>
    <w:p>
      <w:pPr/>
      <w:r>
        <w:rPr/>
        <w:t xml:space="preserve">عبس بن رفاعة  عبس بن رفاعة بن الحارث، من بهئة، من سليم، من العدنانية: جد جاهلي. من نسله عباس بن مرداس السلمي.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2026-06-21T23:45:45+03:00</dcterms:created>
  <dcterms:modified xsi:type="dcterms:W3CDTF">2026-06-21T23:45:45+03:00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