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الوهاب
</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عبد الوهاب بن علي بن نصر الثعلبي البغدادي، ابو محمد: قاض، من فقهاء المالكية، له نظم ومعرفة بالادب. ولد ببغداد، وولي القضاء في اسعرد، وبادرايا (في العراق) ورحل إلى الشام فمر بمعرة النعمان واجتمع بأبي العلاء. وتوجه إلى مصر، فعلت شهرته وتوفى فيها. له كتاب (التلقين - خ) في فقه المالكية و (عيون المسائل) و (النصرة لمذهب مالك) و (شرح المدونة) و (الاشراف على مسائل الخلاف - ط) جزآن، و (غرر المحاضرة ورؤوس مسائل المناظرة - خ) و (شرح فصول الاحكام - خ) و (اختصار عيون المجالس - خ). وهو صاحب البيتين المشهورين:</w:t>
      </w:r>
    </w:p>
    <w:p/>
    <w:p>
      <w:pPr>
        <w:jc w:val="center"/>
      </w:pPr>
      <w:r>
        <w:rPr>
          <w:color w:val="ff0000"/>
        </w:rPr>
        <w:t xml:space="preserve">بغداد دار لاهل المال طيبة</w:t>
      </w:r>
      <w:r>
        <w:rPr>
          <w:color w:val="ff0000"/>
        </w:rPr>
        <w:t xml:space="preserve">      </w:t>
      </w:r>
      <w:r>
        <w:rPr>
          <w:color w:val="ff0000"/>
        </w:rPr>
        <w:t xml:space="preserve">وللمفاليس دار الضنك والضيق</w:t>
      </w:r>
    </w:p>
    <w:p/>
    <w:p>
      <w:pPr>
        <w:jc w:val="center"/>
      </w:pPr>
      <w:r>
        <w:rPr>
          <w:color w:val="ff0000"/>
        </w:rPr>
        <w:t xml:space="preserve">ظللت حيران امشي في ازقتها</w:t>
      </w:r>
      <w:r>
        <w:rPr>
          <w:color w:val="ff0000"/>
        </w:rPr>
        <w:t xml:space="preserve">      </w:t>
      </w:r>
      <w:r>
        <w:rPr>
          <w:color w:val="ff0000"/>
        </w:rPr>
        <w:t xml:space="preserve">كأنني مصحف في بيت زنديق!. </w:t>
      </w:r>
    </w:p>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المالكي
</w:t>
      </w:r>
    </w:p>
    <w:p>
      <w:pPr/>
      <w:r>
        <w:rPr/>
        <w:t xml:space="preserve">القاضي المالكي عبد الوهاب بن علي بن نصر بن أحمد القاضي. أبو محمد. البغدادي، المالكي. سمع وروى. وكان شيخ المالكية في عصره وعالمهم. قال الخطيب: كتبت عنه وكان ثقة لم ألق أفقه منه. ولي القضاء بباذاريا ونحوها، وخرج في آخر عمره إلى مصر فمات بها في شعبان سنة اثنتين وعشرين وأربع ماية. وقيل: هو من أولاد مالك بن طوق صاحب الرحبة. وصنف التلقين؛ وهو مع صغره من كبار خيار الكتب. وله المعرفة في شرح الرسالة؛ وله عيون المسائل؛ والنصرة لمذهب مالك، وكتاب الأدلة في مسائل الخلاف؛ وشرح المدونة. </w:t>
      </w:r>
    </w:p>
    <w:p/>
    <w:p>
      <w:pPr/>
      <w:r>
        <w:rPr/>
        <w:t xml:space="preserve">وخرج لمصر في آخر عمره لإملاق به؛ وفي ذلك يقول: </w:t>
      </w:r>
    </w:p>
    <w:p/>
    <w:p>
      <w:pPr>
        <w:jc w:val="center"/>
      </w:pPr>
      <w:r>
        <w:rPr>
          <w:color w:val="ff0000"/>
        </w:rPr>
        <w:t xml:space="preserve">بغداد دار لأهل المال طيبة</w:t>
      </w:r>
      <w:r>
        <w:rPr>
          <w:color w:val="ff0000"/>
        </w:rPr>
        <w:t xml:space="preserve">      </w:t>
      </w:r>
      <w:r>
        <w:rPr>
          <w:color w:val="ff0000"/>
        </w:rPr>
        <w:t xml:space="preserve">وللمفاليس ذات الضنك والضيق</w:t>
      </w:r>
    </w:p>
    <w:p/>
    <w:p>
      <w:pPr>
        <w:jc w:val="center"/>
      </w:pPr>
      <w:r>
        <w:rPr>
          <w:color w:val="ff0000"/>
        </w:rPr>
        <w:t xml:space="preserve">ظللت حيران أمشي في أزقتها</w:t>
      </w:r>
      <w:r>
        <w:rPr>
          <w:color w:val="ff0000"/>
        </w:rPr>
        <w:t xml:space="preserve">      </w:t>
      </w:r>
      <w:r>
        <w:rPr>
          <w:color w:val="ff0000"/>
        </w:rPr>
        <w:t xml:space="preserve">كأنني مصحف في بيت زنديق</w:t>
      </w:r>
    </w:p>
    <w:p/>
    <w:p>
      <w:pPr/>
      <w:r>
        <w:rPr/>
        <w:t xml:space="preserve">واجتاز في طريقه بمعرة النعمان، وأضافه أبو العلاء المعري؛ وفي ذلك يقول: </w:t>
      </w:r>
    </w:p>
    <w:p/>
    <w:p>
      <w:pPr>
        <w:jc w:val="center"/>
      </w:pPr>
      <w:r>
        <w:rPr>
          <w:color w:val="ff0000"/>
        </w:rPr>
        <w:t xml:space="preserve">والمالكي ابن نصر زار في سفر</w:t>
      </w:r>
      <w:r>
        <w:rPr>
          <w:color w:val="ff0000"/>
        </w:rPr>
        <w:t xml:space="preserve">      </w:t>
      </w:r>
      <w:r>
        <w:rPr>
          <w:color w:val="ff0000"/>
        </w:rPr>
        <w:t xml:space="preserve">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وينشر الملك الضليل إن شعرا</w:t>
      </w:r>
    </w:p>
    <w:p/>
    <w:p>
      <w:pPr/>
      <w:r>
        <w:rPr/>
        <w:t xml:space="preserve">ومن شعره: </w:t>
      </w:r>
    </w:p>
    <w:p/>
    <w:p>
      <w:pPr>
        <w:jc w:val="center"/>
      </w:pPr>
      <w:r>
        <w:rPr>
          <w:color w:val="ff0000"/>
        </w:rPr>
        <w:t xml:space="preserve">سلام على بغداد في كل موطن</w:t>
      </w:r>
      <w:r>
        <w:rPr>
          <w:color w:val="ff0000"/>
        </w:rPr>
        <w:t xml:space="preserve">      </w:t>
      </w:r>
      <w:r>
        <w:rPr>
          <w:color w:val="ff0000"/>
        </w:rPr>
        <w:t xml:space="preserve">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وأخلاقه تنأى به وتخالف</w:t>
      </w:r>
    </w:p>
    <w:p/>
    <w:p>
      <w:pPr/>
      <w:r>
        <w:rPr/>
        <w:t xml:space="preserve">ومنه: </w:t>
      </w:r>
    </w:p>
    <w:p/>
    <w:p>
      <w:pPr>
        <w:jc w:val="center"/>
      </w:pPr>
      <w:r>
        <w:rPr>
          <w:color w:val="ff0000"/>
        </w:rPr>
        <w:t xml:space="preserve">متى يصل العطاش إلى ارتواء</w:t>
      </w:r>
      <w:r>
        <w:rPr>
          <w:color w:val="ff0000"/>
        </w:rPr>
        <w:t xml:space="preserve">      </w:t>
      </w:r>
      <w:r>
        <w:rPr>
          <w:color w:val="ff0000"/>
        </w:rPr>
        <w:t xml:space="preserve">إذا استقت البحار من الركايا</w:t>
      </w:r>
    </w:p>
    <w:p/>
    <w:p>
      <w:pPr>
        <w:jc w:val="center"/>
      </w:pPr>
      <w:r>
        <w:rPr>
          <w:color w:val="ff0000"/>
        </w:rPr>
        <w:t xml:space="preserve">ومن يثني الأصاغر عن مراد</w:t>
      </w:r>
      <w:r>
        <w:rPr>
          <w:color w:val="ff0000"/>
        </w:rPr>
        <w:t xml:space="preserve">      </w:t>
      </w:r>
      <w:r>
        <w:rPr>
          <w:color w:val="ff0000"/>
        </w:rPr>
        <w:t xml:space="preserve">وقد جلس الأكابر في الزوايا</w:t>
      </w:r>
    </w:p>
    <w:p/>
    <w:p>
      <w:pPr>
        <w:jc w:val="center"/>
      </w:pPr>
      <w:r>
        <w:rPr>
          <w:color w:val="ff0000"/>
        </w:rPr>
        <w:t xml:space="preserve">وإن ترفع الوضعاء يوما</w:t>
      </w:r>
      <w:r>
        <w:rPr>
          <w:color w:val="ff0000"/>
        </w:rPr>
        <w:t xml:space="preserve">      </w:t>
      </w:r>
      <w:r>
        <w:rPr>
          <w:color w:val="ff0000"/>
        </w:rPr>
        <w:t xml:space="preserve">على الرفعاء من إحدى البلايا</w:t>
      </w:r>
    </w:p>
    <w:p/>
    <w:p>
      <w:pPr>
        <w:jc w:val="center"/>
      </w:pPr>
      <w:r>
        <w:rPr>
          <w:color w:val="ff0000"/>
        </w:rPr>
        <w:t xml:space="preserve">إذا استوت الأسافل والأعالي</w:t>
      </w:r>
      <w:r>
        <w:rPr>
          <w:color w:val="ff0000"/>
        </w:rPr>
        <w:t xml:space="preserve">      </w:t>
      </w:r>
      <w:r>
        <w:rPr>
          <w:color w:val="ff0000"/>
        </w:rPr>
        <w:t xml:space="preserve">فقد طابت منادمة المنايا</w:t>
      </w:r>
    </w:p>
    <w:p/>
    <w:p>
      <w:pPr/>
      <w:r>
        <w:rPr/>
        <w:t xml:space="preserve">ومنه: </w:t>
      </w:r>
    </w:p>
    <w:p/>
    <w:p>
      <w:pPr>
        <w:jc w:val="center"/>
      </w:pPr>
      <w:r>
        <w:rPr>
          <w:color w:val="ff0000"/>
        </w:rPr>
        <w:t xml:space="preserve">ونائمة قبلتها فتنبهت</w:t>
      </w:r>
      <w:r>
        <w:rPr>
          <w:color w:val="ff0000"/>
        </w:rPr>
        <w:t xml:space="preserve">      </w:t>
      </w:r>
      <w:r>
        <w:rPr>
          <w:color w:val="ff0000"/>
        </w:rPr>
        <w:t xml:space="preserve">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وما حكموا في غاصب بسوى الرد</w:t>
      </w:r>
    </w:p>
    <w:p/>
    <w:p>
      <w:pPr>
        <w:jc w:val="center"/>
      </w:pPr>
      <w:r>
        <w:rPr>
          <w:color w:val="ff0000"/>
        </w:rPr>
        <w:t xml:space="preserve">فقالت قصاص يشهد العقل أنه</w:t>
      </w:r>
      <w:r>
        <w:rPr>
          <w:color w:val="ff0000"/>
        </w:rPr>
        <w:t xml:space="preserve">      </w:t>
      </w:r>
      <w:r>
        <w:rPr>
          <w:color w:val="ff0000"/>
        </w:rPr>
        <w:t xml:space="preserve">على كبد الجاني ألذ من الشهد</w:t>
      </w:r>
    </w:p>
    <w:p/>
    <w:p>
      <w:pPr>
        <w:jc w:val="center"/>
      </w:pPr>
      <w:r>
        <w:rPr>
          <w:color w:val="ff0000"/>
        </w:rPr>
        <w:t xml:space="preserve">فباتت يميني وهي هميان خصرها</w:t>
      </w:r>
      <w:r>
        <w:rPr>
          <w:color w:val="ff0000"/>
        </w:rPr>
        <w:t xml:space="preserve">      </w:t>
      </w:r>
      <w:r>
        <w:rPr>
          <w:color w:val="ff0000"/>
        </w:rPr>
        <w:t xml:space="preserve">وباتت يساري وهي واسطة العقد</w:t>
      </w:r>
    </w:p>
    <w:p/>
    <w:p>
      <w:pPr>
        <w:jc w:val="center"/>
      </w:pPr>
      <w:r>
        <w:rPr>
          <w:color w:val="ff0000"/>
        </w:rPr>
        <w:t xml:space="preserve">فقالت ألم أخبرها بأنك زاهد</w:t>
      </w:r>
      <w:r>
        <w:rPr>
          <w:color w:val="ff0000"/>
        </w:rPr>
        <w:t xml:space="preserve">      </w:t>
      </w:r>
      <w:r>
        <w:rPr>
          <w:color w:val="ff0000"/>
        </w:rPr>
        <w:t xml:space="preserve">فقلت بلى ما زلت أزهد في الزهد</w:t>
      </w:r>
    </w:p>
    <w:p/>
    <w:p>
      <w:pPr/>
      <w:r>
        <w:rPr/>
        <w:t xml:space="preserve">ومنه: </w:t>
      </w:r>
    </w:p>
    <w:p/>
    <w:p>
      <w:pPr>
        <w:jc w:val="center"/>
      </w:pPr>
      <w:r>
        <w:rPr>
          <w:color w:val="ff0000"/>
        </w:rPr>
        <w:t xml:space="preserve">أيا من قوله نعم</w:t>
      </w:r>
      <w:r>
        <w:rPr>
          <w:color w:val="ff0000"/>
        </w:rPr>
        <w:t xml:space="preserve">      </w:t>
      </w:r>
      <w:r>
        <w:rPr>
          <w:color w:val="ff0000"/>
        </w:rPr>
        <w:t xml:space="preserve">وكل مقاله نعم</w:t>
      </w:r>
    </w:p>
    <w:p/>
    <w:p>
      <w:pPr>
        <w:jc w:val="center"/>
      </w:pPr>
      <w:r>
        <w:rPr>
          <w:color w:val="ff0000"/>
        </w:rPr>
        <w:t xml:space="preserve">تقول لقد سعى الوا</w:t>
      </w:r>
      <w:r>
        <w:rPr>
          <w:color w:val="ff0000"/>
        </w:rPr>
        <w:t xml:space="preserve">      </w:t>
      </w:r>
      <w:r>
        <w:rPr>
          <w:color w:val="ff0000"/>
        </w:rPr>
        <w:t xml:space="preserve">شون بالتحريش لا سلموا</w:t>
      </w:r>
    </w:p>
    <w:p/>
    <w:p>
      <w:pPr>
        <w:jc w:val="center"/>
      </w:pPr>
      <w:r>
        <w:rPr>
          <w:color w:val="ff0000"/>
        </w:rPr>
        <w:t xml:space="preserve">وقد راموا قطيعتنا</w:t>
      </w:r>
      <w:r>
        <w:rPr>
          <w:color w:val="ff0000"/>
        </w:rPr>
        <w:t xml:space="preserve">      </w:t>
      </w:r>
      <w:r>
        <w:rPr>
          <w:color w:val="ff0000"/>
        </w:rPr>
        <w:t xml:space="preserve">فقلت بلى أنا لهم</w:t>
      </w:r>
    </w:p>
    <w:p/>
    <w:p>
      <w:pPr/>
      <w:r>
        <w:rPr/>
        <w:t xml:space="preserve">قلت: قد تقدم في المحمدين في ترجمة الشيخ صدر الدين محمد بن عمر المعروف بابن الوكيل شيء من هذه المادة. </w:t>
      </w:r>
    </w:p>
    <w:p/>
    <w:p>
      <w:pPr/>
      <w:r>
        <w:rPr/>
        <w:t xml:space="preserve">ومن شعر القاضي عبد الوهاب: </w:t>
      </w:r>
    </w:p>
    <w:p/>
    <w:p>
      <w:pPr>
        <w:jc w:val="center"/>
      </w:pPr>
      <w:r>
        <w:rPr>
          <w:color w:val="ff0000"/>
        </w:rPr>
        <w:t xml:space="preserve">أتذكر إذ نهاية ما تمنى</w:t>
      </w:r>
      <w:r>
        <w:rPr>
          <w:color w:val="ff0000"/>
        </w:rPr>
        <w:t xml:space="preserve">      </w:t>
      </w:r>
      <w:r>
        <w:rPr>
          <w:color w:val="ff0000"/>
        </w:rPr>
        <w:t xml:space="preserve">ملاحظة بها منه تفوز</w:t>
      </w:r>
    </w:p>
    <w:p/>
    <w:p>
      <w:pPr>
        <w:jc w:val="center"/>
      </w:pPr>
      <w:r>
        <w:rPr>
          <w:color w:val="ff0000"/>
        </w:rPr>
        <w:t xml:space="preserve">فحين نسجت بينكما التصافي</w:t>
      </w:r>
      <w:r>
        <w:rPr>
          <w:color w:val="ff0000"/>
        </w:rPr>
        <w:t xml:space="preserve">      </w:t>
      </w:r>
      <w:r>
        <w:rPr>
          <w:color w:val="ff0000"/>
        </w:rPr>
        <w:t xml:space="preserve">دخلت وصرت من برا أجوز</w:t>
      </w:r>
    </w:p>
    <w:p/>
    <w:p>
      <w:pPr/>
      <w:r>
        <w:rPr/>
        <w:t xml:space="preserve">قال أبو محمد ابن الطيب الباقلاني أخذه من قول الآخر: </w:t>
      </w:r>
    </w:p>
    <w:p/>
    <w:p>
      <w:pPr>
        <w:jc w:val="center"/>
      </w:pPr>
      <w:r>
        <w:rPr>
          <w:color w:val="ff0000"/>
        </w:rPr>
        <w:t xml:space="preserve">قد كنت أقرا هذه السوره</w:t>
      </w:r>
      <w:r>
        <w:rPr>
          <w:color w:val="ff0000"/>
        </w:rPr>
        <w:t xml:space="preserve">      </w:t>
      </w:r>
      <w:r>
        <w:rPr>
          <w:color w:val="ff0000"/>
        </w:rPr>
        <w:t xml:space="preserve">فانكشفت لي هذه الصوره</w:t>
      </w:r>
    </w:p>
    <w:p/>
    <w:p>
      <w:pPr>
        <w:jc w:val="center"/>
      </w:pPr>
      <w:r>
        <w:rPr>
          <w:color w:val="ff0000"/>
        </w:rPr>
        <w:t xml:space="preserve">شبشتني حتى إذا صدت من</w:t>
      </w:r>
      <w:r>
        <w:rPr>
          <w:color w:val="ff0000"/>
        </w:rPr>
        <w:t xml:space="preserve">      </w:t>
      </w:r>
      <w:r>
        <w:rPr>
          <w:color w:val="ff0000"/>
        </w:rPr>
        <w:t xml:space="preserve">تهواه بي قزرتني خيره</w:t>
      </w:r>
    </w:p>
    <w:p/>
    <w:p>
      <w:pPr/>
      <w:r>
        <w:rPr/>
        <w:t xml:space="preserve">الشباش: الطائر الذي يقيد في الشرك ليصاد به غيره من نوعه. </w:t>
      </w:r>
    </w:p>
    <w:p/>
    <w:p>
      <w:pPr/>
      <w:r>
        <w:rPr/>
        <w:t xml:space="preserve">وقد تقدم ذكر أخيه الحسن بن علي في حرف الحاء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هو الإمام العلامة، شيخ المالكية، أبو محمد، عبد الوهاب بن علي ابن نصر بن أحمد بن حسين بن هارون بن أمير العرب مالك بن طوق، التغلبي العراقي، الفقيه المالكي، من أولاد صاحب الرحبة.</w:t>
      </w:r>
    </w:p>
    <w:p/>
    <w:p>
      <w:pPr/>
      <w:r>
        <w:rPr/>
        <w:t xml:space="preserve">صنف في المذهب كتاب ’’التلقين’’، وهو من أجود المختصرات، وله كتاب المعرفة في شرح الرسالة، وغير ذلك.</w:t>
      </w:r>
    </w:p>
    <w:p/>
    <w:p>
      <w:pPr/>
      <w:r>
        <w:rPr/>
        <w:t xml:space="preserve">ذكره أبو بكر الخطيب، فقال: كان ثقة، روى عن الحسين بن محمد ابن عبيد العسكري، وعمر بن سبنك. كتبت عنه، لم نلق أحدا من المالكيين أفقه منه، ولي قضاء بادرايا وباكسايا.</w:t>
      </w:r>
    </w:p>
    <w:p/>
    <w:p>
      <w:pPr/>
      <w:r>
        <w:rPr/>
        <w:t xml:space="preserve">وخرج في آخر عمره إلى مصر، واجتاز بالمعرة فضيفه أبو العلاء بن سليمان، وفيه يقول أبو العلاء: </w:t>
      </w:r>
    </w:p>
    <w:p/>
    <w:p>
      <w:pPr>
        <w:jc w:val="center"/>
      </w:pPr>
      <w:r>
        <w:rPr>
          <w:color w:val="ff0000"/>
        </w:rPr>
        <w:t xml:space="preserve">والمالكي ابن نصر زار في سفر</w:t>
      </w:r>
      <w:r>
        <w:rPr>
          <w:color w:val="ff0000"/>
        </w:rPr>
        <w:t xml:space="preserve">      </w:t>
      </w:r>
      <w:r>
        <w:rPr>
          <w:color w:val="ff0000"/>
        </w:rPr>
        <w:t xml:space="preserve"> 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 وينشر الملك الضليل إن شعرا</w:t>
      </w:r>
    </w:p>
    <w:p/>
    <w:p>
      <w:pPr/>
      <w:r>
        <w:rPr/>
        <w:t xml:space="preserve">وله أشعار رائقة، فمن ذلك: </w:t>
      </w:r>
    </w:p>
    <w:p/>
    <w:p>
      <w:pPr>
        <w:jc w:val="center"/>
      </w:pPr>
      <w:r>
        <w:rPr>
          <w:color w:val="ff0000"/>
        </w:rPr>
        <w:t xml:space="preserve">ونائمة قبلتها فتنبهت</w:t>
      </w:r>
      <w:r>
        <w:rPr>
          <w:color w:val="ff0000"/>
        </w:rPr>
        <w:t xml:space="preserve">      </w:t>
      </w:r>
      <w:r>
        <w:rPr>
          <w:color w:val="ff0000"/>
        </w:rPr>
        <w:t xml:space="preserve"> 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 وما حكموا في غاصب بسوى الرد</w:t>
      </w:r>
    </w:p>
    <w:p/>
    <w:p>
      <w:pPr>
        <w:jc w:val="center"/>
      </w:pPr>
      <w:r>
        <w:rPr>
          <w:color w:val="ff0000"/>
        </w:rPr>
        <w:t xml:space="preserve">خذيها وكفي عن أثيم ظلامة</w:t>
      </w:r>
      <w:r>
        <w:rPr>
          <w:color w:val="ff0000"/>
        </w:rPr>
        <w:t xml:space="preserve">      </w:t>
      </w:r>
      <w:r>
        <w:rPr>
          <w:color w:val="ff0000"/>
        </w:rPr>
        <w:t xml:space="preserve"> وإن أنت لم ترضي فألفا على العد</w:t>
      </w:r>
    </w:p>
    <w:p/>
    <w:p>
      <w:pPr>
        <w:jc w:val="center"/>
      </w:pPr>
      <w:r>
        <w:rPr>
          <w:color w:val="ff0000"/>
        </w:rPr>
        <w:t xml:space="preserve">فقالت قصاص يشهد العقل أنه</w:t>
      </w:r>
      <w:r>
        <w:rPr>
          <w:color w:val="ff0000"/>
        </w:rPr>
        <w:t xml:space="preserve">      </w:t>
      </w:r>
      <w:r>
        <w:rPr>
          <w:color w:val="ff0000"/>
        </w:rPr>
        <w:t xml:space="preserve"> على كبد الجاني ألذ من الشهد</w:t>
      </w:r>
    </w:p>
    <w:p/>
    <w:p>
      <w:pPr>
        <w:jc w:val="center"/>
      </w:pPr>
      <w:r>
        <w:rPr>
          <w:color w:val="ff0000"/>
        </w:rPr>
        <w:t xml:space="preserve">وبانت يميني وهي هميان خصرها</w:t>
      </w:r>
      <w:r>
        <w:rPr>
          <w:color w:val="ff0000"/>
        </w:rPr>
        <w:t xml:space="preserve">      </w:t>
      </w:r>
      <w:r>
        <w:rPr>
          <w:color w:val="ff0000"/>
        </w:rPr>
        <w:t xml:space="preserve"> وبانت يساري وهي واسطة العقد</w:t>
      </w:r>
    </w:p>
    <w:p/>
    <w:p>
      <w:pPr>
        <w:jc w:val="center"/>
      </w:pPr>
      <w:r>
        <w:rPr>
          <w:color w:val="ff0000"/>
        </w:rPr>
        <w:t xml:space="preserve">فقالت ألم أخبر بأنك زاهد</w:t>
      </w:r>
      <w:r>
        <w:rPr>
          <w:color w:val="ff0000"/>
        </w:rPr>
        <w:t xml:space="preserve">      </w:t>
      </w:r>
      <w:r>
        <w:rPr>
          <w:color w:val="ff0000"/>
        </w:rPr>
        <w:t xml:space="preserve"> فقلت بلى ما زلت أزهد في الزهد</w:t>
      </w:r>
    </w:p>
    <w:p/>
    <w:p>
      <w:pPr/>
      <w:r>
        <w:rPr/>
        <w:t xml:space="preserve">قال أبو إسحاق في ’’الطبقات’’: أدركت عبد الوهاب وسمعته يناظر، وكان قد رأى القاضي الأبهري ولم يسمع: منه. وله كتب كثيرة في الفقه: خرج إلى مصر، وحصل له هناك حال من الدنيا بالمغاربة.</w:t>
      </w:r>
    </w:p>
    <w:p/>
    <w:p>
      <w:pPr/>
      <w:r>
        <w:rPr/>
        <w:t xml:space="preserve">وقيل: كان ذهابه إلى مصر لإفلاس لحقه. فمات بها في شهر صفر سنة اثنتين وعشرين وأربع مائة وله ستون سنة.</w:t>
      </w:r>
    </w:p>
    <w:p/>
    <w:p>
      <w:pPr/>
      <w:r>
        <w:rPr/>
        <w:t xml:space="preserve">وكان أخوه من الشعراء المذكورين، ولي كتابة الإنشاء لجلال الدولة، ثم نفذه رسولا. وهو أبو الحسن محمد بن علي. مات بواسط في سنة سبع وثلاثين وأربع مائة.</w:t>
      </w:r>
    </w:p>
    <w:p/>
    <w:p>
      <w:pPr/>
      <w:r>
        <w:rPr/>
        <w:t xml:space="preserve">ومات أبوهما في سنة إحدى وتسعين وثلاث مائة.</w:t>
      </w:r>
    </w:p>
    <w:p/>
    <w:p>
      <w:pPr/>
      <w:r>
        <w:rPr/>
        <w:t xml:space="preserve">ابن شبانة، الذكواني: </w:t>
      </w:r>
    </w:p>
    <w:p>
      <w:pPr>
        <w:jc w:val="start"/>
        <w:bidi/>
      </w:pPr>
      <w:r>
        <w:rPr>
          <w:sz w:val="24"/>
          <w:szCs w:val="24"/>
          <w:b w:val="1"/>
          <w:bCs w:val="1"/>
          <w:rtl/>
        </w:rPr>
        <w:t xml:space="preserve">
سير أعلام النبلاء،(دار الحديث- القاهرة،2006،ط 0،ج 13،ص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بن نصر
</w:t>
      </w:r>
    </w:p>
    <w:p>
      <w:pPr/>
      <w:r>
        <w:rPr/>
        <w:t xml:space="preserve">عبد الوهاب بن علي بن نصر أدركته وسمعت كلامه في النظر، وكان قد رأى أبا بكر الأبهري إلا أنه لم يسمع منه شيئا، وكان فقيها متأدبا شاعرا وله كتب كثيرة في كل فن من الفقه وخرج في آخر عمره إلى مصر وحصل له هناك حال من الدنيا بالمغاربة، ومات بمصر سنة اثنتين وعشرين وأربعمائة. وأنشد في خروجه من بغداد:</w:t>
      </w:r>
    </w:p>
    <w:p/>
    <w:p>
      <w:pPr>
        <w:jc w:val="center"/>
      </w:pPr>
      <w:r>
        <w:rPr>
          <w:color w:val="ff0000"/>
        </w:rPr>
        <w:t xml:space="preserve">سلام على بغداد في كل موطن</w:t>
      </w:r>
      <w:r>
        <w:rPr>
          <w:color w:val="ff0000"/>
        </w:rPr>
        <w:t xml:space="preserve">      </w:t>
      </w:r>
      <w:r>
        <w:rPr>
          <w:color w:val="ff0000"/>
        </w:rPr>
        <w:t xml:space="preserve"> 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 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 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 وأخلاقه تنأى به وتخالف ومنهم أبو الفضل</w:t>
      </w:r>
    </w:p>
    <w:p/>
    <w:p>
      <w:pPr>
        <w:jc w:val="start"/>
        <w:bidi/>
      </w:pPr>
      <w:r>
        <w:rPr>
          <w:sz w:val="24"/>
          <w:szCs w:val="24"/>
          <w:b w:val="1"/>
          <w:bCs w:val="1"/>
          <w:rtl/>
        </w:rPr>
        <w:t xml:space="preserve">
طبقات الفقهاء / للشيرازي،(دار الرائد العربي - بيروت،1970،ط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2026-07-27T12:16:21+03:00</dcterms:created>
  <dcterms:modified xsi:type="dcterms:W3CDTF">2026-07-27T12:16:21+03:00</dcterms:modified>
</cp:coreProperties>
</file>

<file path=docProps/custom.xml><?xml version="1.0" encoding="utf-8"?>
<Properties xmlns="http://schemas.openxmlformats.org/officeDocument/2006/custom-properties" xmlns:vt="http://schemas.openxmlformats.org/officeDocument/2006/docPropsVTypes"/>
</file>