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الشعراني
</w:t>
      </w:r>
    </w:p>
    <w:p>
      <w:pPr>
        <w:jc w:val="start"/>
        <w:bidi/>
      </w:pPr>
      <w:r>
        <w:rPr>
          <w:rFonts w:ascii="arial" w:hAnsi="arial" w:eastAsia="arial" w:cs="arial"/>
          <w:sz w:val="28"/>
          <w:szCs w:val="28"/>
          <w:b w:val="1"/>
          <w:bCs w:val="1"/>
          <w:rtl/>
        </w:rPr>
        <w:t xml:space="preserve">الشعراني
</w:t>
      </w:r>
    </w:p>
    <w:p>
      <w:pPr/>
      <w:r>
        <w:rPr/>
        <w:t xml:space="preserve">الشعراني  عبد الوهاب بن أحمد بن علي الحنفي، نسبة إلى محمد ابن الحنفية، الشعراني، ابو محمد: من علماء المتصوفين. ولد في قلقشندة (بمصر) ونشأ بساقية ابي شعرة (من قرى المنوفية) واليها نسبته: (الشعراني، ويقال الشعراوي) وتوفى في القاهرة. له تصانيف، منها (الاجوبة المرضية عن ائمة الفقهاء والصوفية - خ) و (ادب القضاة - خ) و (ارشاد الطالبين إلى مراتب العلماء العاملين - خ) و (الانوار القدسية في معرفة آداب العبودية - ط) و (البحر المورود في المواثيق والعهود - ط) و (البدر المنير - ط) في الحديث، و (بهجة النفوس والاسماع والاحداق فيما تميز به القوم من الآداب والاخلاق - خ) بخطه، و (تنبيه المغترين في آداب الدين - ط) و (تنبيه المفترين في القرن العاشر، على ما خالفوا فيه سلفهم الطاهر - ط) و (الجواهر والدرر الكبرى - ط) و (الجواهر والدرر الوسطى - ط) و (حقوق اخوة الاسلام - خ) مواعظ، و (الدرر المنثورة في زبد العلوم المشهورة - ط) رسالة، و (درر الغواص - ط) من فتاوى الشيخ علي الخواص، و (ذيل لواقح الانوار - خ) جزء صغير، و (القواعد الكشفية - خ) في الصفات الالهية، و (الكبريت الاحمر في علوم الشيخ الاكبر - ط) و (كشف الغمة عن جميع الامة - ط) و (لطائف المنن - ط) يعرف بالمنن الكبرى، و (لواقح الانوار في طبقات الاخيار - ط) مجلدان، يعرف بطبقات الشعراني الكبرى، و (لواقح الانوار القدسية في بيان العهود المحمدية - ط) و (مختصر تذكرة السويدي - ط) في الطب، رسالة، و (مختصر تذكرة القرطبي - ط) مواعظ، و (مدارك السالكين إلى رسوم طريق العارفين - ط) و (مشارق الانوار - ط) و (المنح السنية - ط) شرح وصية المتبولي، و (منح المنة في التلبس بالسنة - ط) و (الميزان الكبرى - ط) و (اليواقيت والجواهر في عقائد الاكابر - ط). </w:t>
      </w:r>
    </w:p>
    <w:p>
      <w:pPr>
        <w:jc w:val="start"/>
        <w:bidi/>
      </w:pPr>
      <w:r>
        <w:rPr>
          <w:sz w:val="24"/>
          <w:szCs w:val="24"/>
          <w:b w:val="1"/>
          <w:bCs w:val="1"/>
          <w:rtl/>
        </w:rPr>
        <w:t xml:space="preserve">
الأعلام،(دار العلم للملايين - بيروت،2002،ط 15،ج 4،ص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ذوقا الشعراني
</w:t>
      </w:r>
    </w:p>
    <w:p>
      <w:pPr/>
      <w:r>
        <w:rPr/>
        <w:t xml:space="preserve">عبد الوهاب بن ذوقا الشعراني عبد الوهاب بن أحمد بن علي بن أحمد بن محمد بن ذوقا بن موسى بن أحمد السلطان بمدينة تونس. في عصر الشيخ أبي مدين بن السلطان سعيد بن السلطان قاشين بن السلطان يحيى بن السلطان ذوقا ينتهي نسبه إلى محمد بن الحنفية رضي الله تعالى عنه الشيخ العالم العارف الشعراني نسبة إلى قرية أبي شعرة المصري الشافعي الصوفي قرأ على زين الدين المحلي شرح المحلي على جمع الجوامع، وحاشيته وشرح العقائد للتفتازاني، وحاشية ابن أبي شريف عليه، وشرح المقاصد، وشرح الفصول لأبي طاهر القزويني، وعلى الشيخ نور الدين الجارحي المدرس بجامع الغمري شرح ألفية العراقي للمصنف وشرح الشاطبية، وغيره، وعلى النور السنهوري الضرير الإمام بجامع الأقمر عدة كتب منها شرح نظمه للجرومية، وشرح شذور الذهب، وشرح الألفية للمكودي، وعلى المحقق منلا علي العجمي بباب القرافة قطعة من المطول، والعضد وقطعة من البيضاوي، وعلى الصافي، وعيسى الأخنائي، والشرف الدمياطي الواعظ بالأزهر كل منهم قطعة من المنهاج، وعلى القسطلاني كل المواهب، وغالب شرحه للبخاري، وعلى مجلى قطعة من شرح المنهاج للمحلي هو، الشيخ أبو الحسن البكري، وعلى النور بن ناصر من شرح المنهاج للحلي أيضا إلى أثناء الحج، والنور الأشموني قطعة من شرحه على المنهاج الذي نظمه، وشرح نظمه لجمع الجوامع، وعلى القاضي زكريا شرحه على الروض إلى باب الجهاد، وشرحه للرسالة، ومختصرة لآداب القضاء، وشرح التحرير، وغير ذلك وعلى الشمس الحنبلي قطعة من تفسير البغوي، وعلى البرهان القلقشندي قطعة من شرح المنهاج، وأجاز له، وعلى الشيخ شهاب الدين الرملي الروضة إلى أثناء الخيار، والأعفاف وطالع الكتب مطالعة كثيرة، وكان رحمه الله تعالى من آيات الله تعالى في العلم، والتصوف والتأليف، له طبقات الأولياء ثلاث، والعهود والسنن، وغير ذلك وكتبه كلها نافعة، وقد دلت كتبه على أنه أجتمع بكثير من العلماء والأولياء والصالحين توفي رحمه الله تعالى في حدود السبعين وتسعمئة.</w:t>
      </w:r>
    </w:p>
    <w:p>
      <w:pPr>
        <w:jc w:val="start"/>
        <w:bidi/>
      </w:pPr>
      <w:r>
        <w:rPr>
          <w:sz w:val="24"/>
          <w:szCs w:val="24"/>
          <w:b w:val="1"/>
          <w:bCs w:val="1"/>
          <w:rtl/>
        </w:rPr>
        <w:t xml:space="preserve">
الكواكب السائرة بأعيان المئة العاشرة،(دار الكتب العلمية - بيروت،1977،ط 1،ج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2026-06-21T22:28:00+03:00</dcterms:created>
  <dcterms:modified xsi:type="dcterms:W3CDTF">2026-06-21T22:28:00+03:00</dcterms:modified>
</cp:coreProperties>
</file>

<file path=docProps/custom.xml><?xml version="1.0" encoding="utf-8"?>
<Properties xmlns="http://schemas.openxmlformats.org/officeDocument/2006/custom-properties" xmlns:vt="http://schemas.openxmlformats.org/officeDocument/2006/docPropsVTypes"/>
</file>