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القنفذة
</w:t>
      </w:r>
    </w:p>
    <w:p>
      <w:pPr>
        <w:jc w:val="start"/>
        <w:bidi/>
      </w:pPr>
      <w:r>
        <w:rPr>
          <w:rFonts w:ascii="arial" w:hAnsi="arial" w:eastAsia="arial" w:cs="arial"/>
          <w:sz w:val="28"/>
          <w:szCs w:val="28"/>
          <w:b w:val="1"/>
          <w:bCs w:val="1"/>
          <w:rtl/>
        </w:rPr>
        <w:t xml:space="preserve">قاضي القنفذة
</w:t>
      </w:r>
    </w:p>
    <w:p>
      <w:pPr/>
      <w:r>
        <w:rPr/>
        <w:t xml:space="preserve">قاضي القنفذة  عبد الواحد بن ابي بكر الانصاري الشافعي: قاض، من أهل الحجاز. كان رئيس القنفذة وما والاها من ارض الحجاز لا تصدر حقيقة امورها الا عن رأيه. ثم قبض عليه الشريف سعيد بن زيد وامر بنهب داره، وحمل اليه بالقيود يريد قتله. ورق له فأطلقه. فرحل إلى شرقي الحجاز وتوفى في (محلة موطف) له تصانيف، منها (شرح الرحبية) في الفرائض، و (منظومة في اصول الدين) و (شرح عقيدة المتوكل اسماعيل بن القاسم) ونظم ورسائل.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2026-06-21T21:31:31+03:00</dcterms:created>
  <dcterms:modified xsi:type="dcterms:W3CDTF">2026-06-21T21:31:31+03:00</dcterms:modified>
</cp:coreProperties>
</file>

<file path=docProps/custom.xml><?xml version="1.0" encoding="utf-8"?>
<Properties xmlns="http://schemas.openxmlformats.org/officeDocument/2006/custom-properties" xmlns:vt="http://schemas.openxmlformats.org/officeDocument/2006/docPropsVTypes"/>
</file>