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الحميدي
</w:t>
      </w:r>
    </w:p>
    <w:p>
      <w:pPr>
        <w:jc w:val="start"/>
        <w:bidi/>
      </w:pPr>
      <w:r>
        <w:rPr>
          <w:rFonts w:ascii="arial" w:hAnsi="arial" w:eastAsia="arial" w:cs="arial"/>
          <w:sz w:val="28"/>
          <w:szCs w:val="28"/>
          <w:b w:val="1"/>
          <w:bCs w:val="1"/>
          <w:rtl/>
        </w:rPr>
        <w:t xml:space="preserve">الحميدي
</w:t>
      </w:r>
    </w:p>
    <w:p>
      <w:pPr/>
      <w:r>
        <w:rPr/>
        <w:t xml:space="preserve">الحميدي  عبد الواحد بن أحمد الحميدي المالكي الفاسي: أعدل قضاة المغرب في زمانه، ومن أطولهم مدة في القضاء. مولده ووفاته بفاس. ولي قضاءها سنة 970 إلى أن توفي. قرأ الفقه والتفسير وغيرهما. وأخذ عنه كثيرون وكانت له معرفة بالأدب. رأيت له (رسالة) بخطه تعليقا على مسألة في (باب الإيمان) من مختصر خليل، قال: إنه لم يتعرض أحد لتحقيقها. ولعل له غيرها. </w:t>
      </w:r>
    </w:p>
    <w:p>
      <w:pPr>
        <w:jc w:val="start"/>
        <w:bidi/>
      </w:pPr>
      <w:r>
        <w:rPr>
          <w:sz w:val="24"/>
          <w:szCs w:val="24"/>
          <w:b w:val="1"/>
          <w:bCs w:val="1"/>
          <w:rtl/>
        </w:rPr>
        <w:t xml:space="preserve">
الأعلام،(دار العلم للملايين - بيروت،2002،ط 15،ج 4،ص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2026-06-21T20:03:38+03:00</dcterms:created>
  <dcterms:modified xsi:type="dcterms:W3CDTF">2026-06-21T20:03:38+03:00</dcterms:modified>
</cp:coreProperties>
</file>

<file path=docProps/custom.xml><?xml version="1.0" encoding="utf-8"?>
<Properties xmlns="http://schemas.openxmlformats.org/officeDocument/2006/custom-properties" xmlns:vt="http://schemas.openxmlformats.org/officeDocument/2006/docPropsVTypes"/>
</file>