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هشام
</w:t>
      </w:r>
    </w:p>
    <w:p>
      <w:pPr>
        <w:jc w:val="start"/>
        <w:bidi/>
      </w:pPr>
      <w:r>
        <w:rPr>
          <w:rFonts w:ascii="arial" w:hAnsi="arial" w:eastAsia="arial" w:cs="arial"/>
          <w:sz w:val="28"/>
          <w:szCs w:val="28"/>
          <w:b w:val="1"/>
          <w:bCs w:val="1"/>
          <w:rtl/>
        </w:rPr>
        <w:t xml:space="preserve">ابن هشام
</w:t>
      </w:r>
    </w:p>
    <w:p>
      <w:pPr/>
      <w:r>
        <w:rPr/>
        <w:t xml:space="preserve">ابن هشام  عبد الملك بن هشام بن ايوب الحميري المعافري، ابو محمد، جمال الدين: مؤرخ، كان عالما بالانساب واللغة واخبار العرب. ولد ونشأ في البصرة، وتوفى بمصر. اشهر كتبه (السيرة النبوية - ط) المعروف بسيرة ابن هشام، رواه عن ابن اسحاق. وله (القصائد الحميرية - ط) في اخبار اليمن وملوكها في الجاهلية، و (التيجان في ملوك حمير - ط) رواه عن اسد بن موسى، عن ابن سنان، عن وهب بن منبه؛ و (شرح ما وقع في اشعار السير من الغريب) وغير ذلك. </w:t>
      </w:r>
    </w:p>
    <w:p>
      <w:pPr>
        <w:jc w:val="start"/>
        <w:bidi/>
      </w:pPr>
      <w:r>
        <w:rPr>
          <w:sz w:val="24"/>
          <w:szCs w:val="24"/>
          <w:b w:val="1"/>
          <w:bCs w:val="1"/>
          <w:rtl/>
        </w:rPr>
        <w:t xml:space="preserve">
الأعلام،(دار العلم للملايين - بيروت،2002،ط 15،ج 4،ص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هشام
</w:t>
      </w:r>
    </w:p>
    <w:p>
      <w:pPr/>
      <w:r>
        <w:rPr/>
        <w:t xml:space="preserve">عبد الملك بن هشام ابن أيوب العلامة النحوي الأخباري أبو محمد الذهلي السدوسي، وقيل: الحميري المعافري البصري نزيل مصر.</w:t>
      </w:r>
    </w:p>
    <w:p/>
    <w:p>
      <w:pPr/>
      <w:r>
        <w:rPr/>
        <w:t xml:space="preserve">هذب السيرة النبوية، وسمعها من زياد البكائي صاحب ابن إسحاق، وخفف من أشعارها وروى فيها مواضع عن عبد الوارث بن سعيد، وأبي عبيدة رواها عنه: محمد بن حسن القطان، وعبد الرحيم بن عبد الله بن البرقي، وأخوه أحمد بن البرقي.</w:t>
      </w:r>
    </w:p>
    <w:p/>
    <w:p>
      <w:pPr/>
      <w:r>
        <w:rPr/>
        <w:t xml:space="preserve">وله مصنف في أنساب حمير وملوكها.</w:t>
      </w:r>
    </w:p>
    <w:p/>
    <w:p>
      <w:pPr/>
      <w:r>
        <w:rPr/>
        <w:t xml:space="preserve">والأصح أنه ذهلي كما ذكره أبو سعيد بن يونس، وأرخ وفاته في ثالث عشر ربيع الآخر سنة ثمان عشرة ومائتين.</w:t>
      </w:r>
    </w:p>
    <w:p/>
    <w:p>
      <w:pPr/>
      <w:r>
        <w:rPr/>
        <w:t xml:space="preserve">قال الدارقطني: حدثني عبيد الله بن محمد المطلبي بالرملة حدثنا زكريا بن يحيى بن حيويه، سمعت المزني يقول: قدم علينا الشافعي وكان بمصر عبد الملك بن هشام صاحب المغازي، وكان علامة أهل مصر بالعربية، والشعر فقيل له في المصير إلى الشافعي فتثاقل ثم ذهب إليه فقال: ما ظننت أن الله يخلق مثل الشافعي.</w:t>
      </w:r>
    </w:p>
    <w:p/>
    <w:p>
      <w:pPr/>
      <w:r>
        <w:rPr/>
        <w:t xml:space="preserve">وفي الروض الأنف: أن ابن هشام مات سنة ثلاث عشرة ومائتين. فهذا وهم فيه أبو القاسم السهيلي بل الصواب ما تقدم.</w:t>
      </w:r>
    </w:p>
    <w:p>
      <w:pPr>
        <w:jc w:val="start"/>
        <w:bidi/>
      </w:pPr>
      <w:r>
        <w:rPr>
          <w:sz w:val="24"/>
          <w:szCs w:val="24"/>
          <w:b w:val="1"/>
          <w:bCs w:val="1"/>
          <w:rtl/>
        </w:rPr>
        <w:t xml:space="preserve">
سير أعلام النبلاء،(دار الحديث- القاهرة،2006،ط 0،ج 8،ص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هشام أبو محمد النحوي الأخباري
</w:t>
      </w:r>
    </w:p>
    <w:p>
      <w:pPr/>
      <w:r>
        <w:rPr/>
        <w:t xml:space="preserve">عبد الملك بن هشام أبو محمد النحوي الأخباري مهذب السيرة لابن اسحاق ثقة لكن رأيت الحافظ عبد الغني بن سرور المقدسي قد</w:t>
      </w:r>
    </w:p>
    <w:p/>
    <w:p>
      <w:pPr/>
      <w:r>
        <w:rPr/>
        <w:t xml:space="preserve">تكلم فيه فقال ليس ابن هشام ولا زياد بن عبد الله البكائي بالمثبتين عندهم قال ذلك في جواب له عن ما أخذ على سيرته أجاب ابن المخلص وهو عبد الكريم بن المعز الشافعي</w:t>
      </w:r>
    </w:p>
    <w:p>
      <w:pPr>
        <w:jc w:val="start"/>
        <w:bidi/>
      </w:pPr>
      <w:r>
        <w:rPr>
          <w:sz w:val="24"/>
          <w:szCs w:val="24"/>
          <w:b w:val="1"/>
          <w:bCs w:val="1"/>
          <w:rtl/>
        </w:rPr>
        <w:t xml:space="preserve">
ذيل على ميزان الاعتدال،(دار الكتب العلمية - بيروت،1995،ط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هشام عبد الملك بن هشام بن أيوب الحميري المعافري أبو محمد جمال الدين. م سنة 213 هـ. رحمه الله تعالى.
</w:t>
      </w:r>
    </w:p>
    <w:p>
      <w:pPr/>
      <w:r>
        <w:rPr/>
        <w:t xml:space="preserve">ابن هشام عبد الملك بن هشام بن أيوب الحميري المعافري أبو محمد جمال الدين. م سنة 213 هـ. رحمه الله تعالى. </w:t>
      </w:r>
    </w:p>
    <w:p/>
    <w:p>
      <w:pPr/>
      <w:r>
        <w:rPr/>
        <w:t xml:space="preserve">كان عالماً بالأنساب واللغة وأخبار العرب أشتهر بكتابه: السيرة، وعرفت باسم: سيرة أبن هشام.</w:t>
      </w:r>
    </w:p>
    <w:p/>
    <w:p>
      <w:pPr/>
      <w:r>
        <w:rPr/>
        <w:t xml:space="preserve">له:</w:t>
      </w:r>
    </w:p>
    <w:p/>
    <w:p>
      <w:pPr/>
      <w:r>
        <w:rPr/>
        <w:t xml:space="preserve">1 - أنساب حمير وملوكها.</w:t>
      </w:r>
    </w:p>
    <w:p/>
    <w:p>
      <w:pPr/>
      <w:r>
        <w:rPr/>
        <w:t xml:space="preserve">طبع باسم: التيجان في ملوك حمير. عام 1347 في الهند حيدر آباد.</w:t>
      </w:r>
    </w:p>
    <w:p/>
    <w:p>
      <w:pPr/>
      <w:r>
        <w:rPr/>
        <w:t xml:space="preserve">2 - أخبار عبيد بن شرية الجرهمي.</w:t>
      </w:r>
    </w:p>
    <w:p/>
    <w:p>
      <w:pPr/>
      <w:r>
        <w:rPr/>
        <w:t xml:space="preserve">طبع في آخر الكتاب قبله.</w:t>
      </w:r>
    </w:p>
    <w:p/>
    <w:p>
      <w:pPr/>
      <w:r>
        <w:rPr/>
        <w:t xml:space="preserve">3 - كتاب نسب ولد إبراهيم بن إسماعيل.</w:t>
      </w:r>
    </w:p>
    <w:p>
      <w:pPr>
        <w:jc w:val="start"/>
        <w:bidi/>
      </w:pPr>
      <w:r>
        <w:rPr>
          <w:sz w:val="24"/>
          <w:szCs w:val="24"/>
          <w:b w:val="1"/>
          <w:bCs w:val="1"/>
          <w:rtl/>
        </w:rPr>
        <w:t xml:space="preserve">
طبقات النسابين،(دار الرشد، الرياض،1987،ط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2026-06-21T18:48:31+03:00</dcterms:created>
  <dcterms:modified xsi:type="dcterms:W3CDTF">2026-06-21T18:48:31+03:00</dcterms:modified>
</cp:coreProperties>
</file>

<file path=docProps/custom.xml><?xml version="1.0" encoding="utf-8"?>
<Properties xmlns="http://schemas.openxmlformats.org/officeDocument/2006/custom-properties" xmlns:vt="http://schemas.openxmlformats.org/officeDocument/2006/docPropsVTypes"/>
</file>