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بشران
</w:t>
      </w:r>
    </w:p>
    <w:p>
      <w:pPr>
        <w:jc w:val="start"/>
        <w:bidi/>
      </w:pPr>
      <w:r>
        <w:rPr>
          <w:rFonts w:ascii="arial" w:hAnsi="arial" w:eastAsia="arial" w:cs="arial"/>
          <w:sz w:val="28"/>
          <w:szCs w:val="28"/>
          <w:b w:val="1"/>
          <w:bCs w:val="1"/>
          <w:rtl/>
        </w:rPr>
        <w:t xml:space="preserve">ابن بشران
</w:t>
      </w:r>
    </w:p>
    <w:p>
      <w:pPr/>
      <w:r>
        <w:rPr/>
        <w:t xml:space="preserve">ابن بشران  عبد الملك بن محمد بن عبد الله بن بشران الاموي بالولاء، البغدادي، ابو القاسم: واعظ. كان مسند العراق في عصره. له كتاب (الامالي). </w:t>
      </w:r>
    </w:p>
    <w:p>
      <w:pPr>
        <w:jc w:val="start"/>
        <w:bidi/>
      </w:pPr>
      <w:r>
        <w:rPr>
          <w:sz w:val="24"/>
          <w:szCs w:val="24"/>
          <w:b w:val="1"/>
          <w:bCs w:val="1"/>
          <w:rtl/>
        </w:rPr>
        <w:t xml:space="preserve">
الأعلام،(دار العلم للملايين - بيروت،2002،ط 15،ج 4،ص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الواعظ
</w:t>
      </w:r>
    </w:p>
    <w:p>
      <w:pPr/>
      <w:r>
        <w:rPr/>
        <w:t xml:space="preserve">ابن بشران الواعظ اسمه عبد الملك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الواعظ
</w:t>
      </w:r>
    </w:p>
    <w:p>
      <w:pPr/>
      <w:r>
        <w:rPr/>
        <w:t xml:space="preserve">ابن بشران الواعظ عبد الملك بن محمد بن عبد الله بن بشران بن محمد بن بشران بن مهران. مولى بني أمية. أبو القاسم البغدادي، الواعظ، مسند العراق. </w:t>
      </w:r>
    </w:p>
    <w:p/>
    <w:p>
      <w:pPr/>
      <w:r>
        <w:rPr/>
        <w:t xml:space="preserve">توفي سنة ثلاثين وأربع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بشران
</w:t>
      </w:r>
    </w:p>
    <w:p>
      <w:pPr/>
      <w:r>
        <w:rPr/>
        <w:t xml:space="preserve">ابن بشران الشيخ الإمام، المحدث الصادق، الواعظ المذكر، مسند العراق؛ أبو القاسم، عبد الملك بن محمد بن عبد الله بن بشران بن محمد بن بشران ابن مهران، الأموي مولاهم البغدادي، صاحب الأمالي الكثيرة.</w:t>
      </w:r>
    </w:p>
    <w:p/>
    <w:p>
      <w:pPr/>
      <w:r>
        <w:rPr/>
        <w:t xml:space="preserve">مولده في شوال سنة تسع وثلاثين وثلاث مائة.</w:t>
      </w:r>
    </w:p>
    <w:p/>
    <w:p>
      <w:pPr/>
      <w:r>
        <w:rPr/>
        <w:t xml:space="preserve">وسمع: الكثير هو وأخوه أبو الحسين بن بشران المعدل من جماعة.</w:t>
      </w:r>
    </w:p>
    <w:p/>
    <w:p>
      <w:pPr/>
      <w:r>
        <w:rPr/>
        <w:t xml:space="preserve">حدث عن: أبي بكر النجاد، وأبي سهل بن زياد، وحمزة الدهقان، وأحمد بن الفضل بن خزيمة، وعبد الله بن محمد الفاكهي المكي، ودعلج السجزي، وأبي بكر الشافعي، وعمر بن محمد الجمحي، وأبي بكر الآجري، وعبد الخالق بن أبي روبا، وعبد الباقي بن قانع، وأحمد بن نيخاب الطيبي، وأبي علي بن الصواف، والحسن بن الخضر الأسيوطي، وأحمد بن إبراهيم الكندي، والقطيعي.</w:t>
      </w:r>
    </w:p>
    <w:p/>
    <w:p>
      <w:pPr/>
      <w:r>
        <w:rPr/>
        <w:t xml:space="preserve">حدث عنه: الخطيب، والكتاني، وأبو القاسم بن أبي العلاء، وأبو الفضل بن خيرون، ومحمد بن سليمان بن لوبا، ومحمد بن أحمد بن الفقيرة، وأبو غالب محمد بن عبد العزيز، ومحمد بن المنذر بن طيبان، وأبو نصر أحمد بن الحسن المزرر، وأبو الحسن علي بن الخل، وأبو منصور محمد بن أحمد الخياط، وأبو الخطاب بن الجراح، وأبو سعد الأسدي، وأبو غالب بن الباقلاني، وعلي بن أحمد بن فتحان الشهرزوري، وخلق كثير.</w:t>
      </w:r>
    </w:p>
    <w:p/>
    <w:p>
      <w:pPr/>
      <w:r>
        <w:rPr/>
        <w:t xml:space="preserve">قال الخطيب: كتبنا عنه، وكان ثقة ثبتا صالحا.</w:t>
      </w:r>
    </w:p>
    <w:p/>
    <w:p>
      <w:pPr/>
      <w:r>
        <w:rPr/>
        <w:t xml:space="preserve">مات في ربيع الآخر، سنة ثلاثين وأربع مائة، وأوصى أن يدفن بجنب الشيخ أبي طالب المكي، وكان الجمع في جنازته يتجاوز الحد، ويفوت الإحصاء. رحمه الله.</w:t>
      </w:r>
    </w:p>
    <w:p/>
    <w:p>
      <w:pPr/>
      <w:r>
        <w:rPr/>
        <w:t xml:space="preserve">أخبرنا حسن بن علي، أخبرنا جعفر الهمداني، أخبرنا أبو طاهر السلفي، أخبرنا أبو ياسر الخياط وأبو سعد الأسدي قالا: أخبرنا أبو القاسم ابن بشران، أخبرنا أحمد بن الفضل بن خزيمة، حدثنا محمد بن إسماعيل الترمذي، حدثنا محمد بن عيسى الطباع، حدثنا هشيم، حدثنا منصور، عن علي بن زيد، عن أبي خالد، عن أبي هريرة، عن النبي -صلى الله عليه وسلم- قال: قيل: يا رسول الله! كيف يمشون على وجوههم؟ قال: ’’إن الذي أمشاهم على أقدامهم يمشيهم على وجوههم’’.</w:t>
      </w:r>
    </w:p>
    <w:p>
      <w:pPr>
        <w:jc w:val="start"/>
        <w:bidi/>
      </w:pPr>
      <w:r>
        <w:rPr>
          <w:sz w:val="24"/>
          <w:szCs w:val="24"/>
          <w:b w:val="1"/>
          <w:bCs w:val="1"/>
          <w:rtl/>
        </w:rPr>
        <w:t xml:space="preserve">
سير أعلام النبلاء،(دار الحديث- القاهرة،2006،ط 0،ج 13،ص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الملك بن محمد بن عبد الله بن بشران الواعظ
</w:t>
      </w:r>
    </w:p>
    <w:p>
      <w:pPr/>
      <w:r>
        <w:rPr/>
        <w:t xml:space="preserve">ومسند العراق أبو القاسم عبد الملك بن محمد بن عبد الله بن بشران الواعظ</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2026-06-21T17:34:51+03:00</dcterms:created>
  <dcterms:modified xsi:type="dcterms:W3CDTF">2026-06-21T17:34:51+03:00</dcterms:modified>
</cp:coreProperties>
</file>

<file path=docProps/custom.xml><?xml version="1.0" encoding="utf-8"?>
<Properties xmlns="http://schemas.openxmlformats.org/officeDocument/2006/custom-properties" xmlns:vt="http://schemas.openxmlformats.org/officeDocument/2006/docPropsVTypes"/>
</file>