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الكردبوس
</w:t>
      </w:r>
    </w:p>
    <w:p>
      <w:pPr>
        <w:jc w:val="start"/>
        <w:bidi/>
      </w:pPr>
      <w:r>
        <w:rPr>
          <w:rFonts w:ascii="arial" w:hAnsi="arial" w:eastAsia="arial" w:cs="arial"/>
          <w:sz w:val="28"/>
          <w:szCs w:val="28"/>
          <w:b w:val="1"/>
          <w:bCs w:val="1"/>
          <w:rtl/>
        </w:rPr>
        <w:t xml:space="preserve">ابن الكردبوس
</w:t>
      </w:r>
    </w:p>
    <w:p>
      <w:pPr/>
      <w:r>
        <w:rPr/>
        <w:t xml:space="preserve">ابن الكردبوس  عبد الملك بن قاسم ابن الكردبوس التوزري، أبو مروان: مؤرخ، نسبته إلى (توزر) بتونس صنف (الاكتفاء في أخبار الخلفاء - خ) في الأحمدية بتونس (4812، 4813). </w:t>
      </w:r>
    </w:p>
    <w:p>
      <w:pPr>
        <w:jc w:val="start"/>
        <w:bidi/>
      </w:pPr>
      <w:r>
        <w:rPr>
          <w:sz w:val="24"/>
          <w:szCs w:val="24"/>
          <w:b w:val="1"/>
          <w:bCs w:val="1"/>
          <w:rtl/>
        </w:rPr>
        <w:t xml:space="preserve">
الأعلام،(دار العلم للملايين - بيروت،2002،ط 15،ج 4،ص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الكردبوس
</w:t>
      </w:r>
    </w:p>
    <w:p>
      <w:pPr/>
      <w:r>
        <w:rPr/>
        <w:t xml:space="preserve">ابن الكردبوس  عبد الملك بن محمد بن أبي القاسم بن الكردبوس التوزري، أبو مروان، المحدث، المؤرخ.</w:t>
      </w:r>
    </w:p>
    <w:p/>
    <w:p>
      <w:pPr/>
      <w:r>
        <w:rPr/>
        <w:t xml:space="preserve">تلقى العلم بتونس كما أفاده ابن الأبار في ترجمة محمد بن قاسم بن عبد الرحمن التميمي الفاسي حيث ذكر أنه من أصحابه والآخذين عنه بتونس.</w:t>
      </w:r>
    </w:p>
    <w:p/>
    <w:p>
      <w:pPr/>
      <w:r>
        <w:rPr/>
        <w:t xml:space="preserve">رحل إلى الإسكندرية عن طريق البحر من تونس في محرم سنة 573/ 1177، واجتمع على ظهر السفينة بعبد الوهاب بن علي بن عبد الوهاب القرطبي، وروى عنه، وحدث بالإسكندرية شيخه بتونس المتقدم محمد بن قاسم التميمي الفاسي، وسمع منه كتاب الموطأ للإمام مالك بن أنس، ولقي بها الحافظ أبا طاهر أحمد بن محمد السلفي، وسمع عبد الله بن محمد بن خلف بن سعادة الأصبحي الداني حين صدوره من رحلته سنة 575/ 1179 والذي كان يطلب معه الحديث فلذلك عبر عنه بالصاحب، وحدث عنه ابن الكردبوس في كتابه الأربعين، وفي هذه المرحلة لقي المترجم - كما قال ابن الشباط التوزري - الأئمة، وروى عنهم كثيرا من أعالي أسانيدهم، وغير ذلك - وذكر ابن الشباط سماعه من ابن سعادة عند شرحه لحديث الاستسقاء، فذكر أنه وقف على رواية ابن الكردبوس بخطه وهي: أخبرني الثقة الفاضل المقرئ صاحبنا أبو عبد الله بن خلف بن سعادة الداني أكرمه الله - بقراءتي عليه في أوائل صفر سنة 575 بالإسكندرية، قال: أنبأنا</w:t>
      </w:r>
    </w:p>
    <w:p/>
    <w:p>
      <w:pPr/>
      <w:r>
        <w:rPr/>
        <w:t xml:space="preserve">القاضي الشريف أبو الطاهر بن إسماعيل بن عبد الرحمن بن إسماعيل العثماني، قرأت عليه في شعبان سنة 572 بالإسكندرية وفي آخر السماع ما نصه: سمع مني هذا الحديث حديث الاستسقاء رواية أبي ذر الهروي الحافظ صاحبنا الشيخ الفقيه الورع الزكي أبو مروان عبد الملك، وكتبه عبد الله بن خلف بن سعادة الأصبحي الداني غرة سنة 575 بثغر الإسكندرية، حماه الله، والحمد لله.</w:t>
      </w:r>
    </w:p>
    <w:p/>
    <w:p>
      <w:pPr/>
      <w:r>
        <w:rPr/>
        <w:t xml:space="preserve">وبعد رجوع المترجم من رحلته أقام مدة بمدينة تونس، ثم رجع إلى مسقط رأسه توزر حيث توفي ودفن هناك، ورأى أصوله وأوراقه ابن الشباط.</w:t>
      </w:r>
    </w:p>
    <w:p/>
    <w:p>
      <w:pPr/>
      <w:r>
        <w:rPr/>
        <w:t xml:space="preserve">مؤلفاته:</w:t>
      </w:r>
    </w:p>
    <w:p/>
    <w:p>
      <w:pPr/>
      <w:r>
        <w:rPr/>
        <w:t xml:space="preserve">1 - الأربعون حديثا، نسبها له ابن الأبار حين عرف بمن أخذ عن ابن سعادة، فقال: «وأبو مروان عبد الملك بن محمد بن الكردبوس التوزري، وحدث عنه في الأربعين حديثا من جمعه قال وكان يطلب الحديث معنا».</w:t>
      </w:r>
    </w:p>
    <w:p/>
    <w:p>
      <w:pPr/>
      <w:r>
        <w:rPr/>
        <w:t xml:space="preserve">2 - الاكتفاء في أخبار الخلفاء، منه نسختان بالمكتبة الوطنية بتونس، الأولى ناقصة من أولها وآخرها والثانية كاملة في 136 ورقة من القطع الكبير، وأصلها من المكتبة الأحمدية الزيتونية.</w:t>
      </w:r>
    </w:p>
    <w:p/>
    <w:p>
      <w:pPr/>
      <w:r>
        <w:rPr/>
        <w:t xml:space="preserve">المصادر والمراجع:</w:t>
      </w:r>
    </w:p>
    <w:p/>
    <w:p>
      <w:pPr/>
      <w:r>
        <w:rPr/>
        <w:t xml:space="preserve">- الأعلام 4/ 161 (ط 5/).</w:t>
      </w:r>
    </w:p>
    <w:p/>
    <w:p>
      <w:pPr/>
      <w:r>
        <w:rPr/>
        <w:t xml:space="preserve">- الجديد في أدب الجريد 53 - 55 (ذكر وفاته عام 500 وهو غير صحيح).</w:t>
      </w:r>
    </w:p>
    <w:p/>
    <w:p>
      <w:pPr/>
      <w:r>
        <w:rPr/>
        <w:t xml:space="preserve">- تكملة الصلة لابن الأبار 2/ 682 (طبعة مصر) في ترجمة ابن سعادة.</w:t>
      </w:r>
    </w:p>
    <w:p/>
    <w:p>
      <w:pPr/>
      <w:r>
        <w:rPr/>
        <w:t xml:space="preserve">- الذيل والتكملة لابن عبد الملك المراكشي 4/ 228، 5 ق 1/ 75.</w:t>
      </w:r>
    </w:p>
    <w:p/>
    <w:p>
      <w:pPr/>
      <w:r>
        <w:rPr/>
        <w:t xml:space="preserve">- فهرس مخطوطات المكتبة الأحمدية ص 361 (نقلا عن بروكلمان، ذيل 1/ 587).</w:t>
      </w:r>
    </w:p>
    <w:p>
      <w:pPr>
        <w:jc w:val="start"/>
        <w:bidi/>
      </w:pPr>
      <w:r>
        <w:rPr>
          <w:sz w:val="24"/>
          <w:szCs w:val="24"/>
          <w:b w:val="1"/>
          <w:bCs w:val="1"/>
          <w:rtl/>
        </w:rPr>
        <w:t xml:space="preserve">
تراجم المؤلفين التونسيين،(دار الغرب الإسلامي، بيروت - لبنان،1994،ط 2،ج 4،ص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2026-07-27T09:05:38+03:00</dcterms:created>
  <dcterms:modified xsi:type="dcterms:W3CDTF">2026-07-27T09:05:38+03:00</dcterms:modified>
</cp:coreProperties>
</file>

<file path=docProps/custom.xml><?xml version="1.0" encoding="utf-8"?>
<Properties xmlns="http://schemas.openxmlformats.org/officeDocument/2006/custom-properties" xmlns:vt="http://schemas.openxmlformats.org/officeDocument/2006/docPropsVTypes"/>
</file>