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العزيز
</w:t>
      </w:r>
    </w:p>
    <w:p>
      <w:pPr>
        <w:jc w:val="start"/>
        <w:bidi/>
      </w:pPr>
      <w:r>
        <w:rPr>
          <w:rFonts w:ascii="arial" w:hAnsi="arial" w:eastAsia="arial" w:cs="arial"/>
          <w:sz w:val="28"/>
          <w:szCs w:val="28"/>
          <w:b w:val="1"/>
          <w:bCs w:val="1"/>
          <w:rtl/>
        </w:rPr>
        <w:t xml:space="preserve">ابن عبد العزيز
</w:t>
      </w:r>
    </w:p>
    <w:p>
      <w:pPr/>
      <w:r>
        <w:rPr/>
        <w:t xml:space="preserve">ابن عبد العزيز  عبد الملك بن عبد العزيز، أبو مروان: قاضي بلنسية أيام قيام القضاة في الأندلس. سمع أهل بلده باستقلال ابن حمدين (انظر ترجمته) بقرطبة فقاموا على اللمتونيين وبايعوا لقاضيهم (ابن عبد العزيز) فوافق بع امتناع. وتملك شاطبة ولقنت (Alicante) سنة 539 وسرعان ما انقلب عليه أهل بلنسية فثار جندها (540) وفر هو إلى المغرب فأقام إلى أن توفي بمراكش.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2026-06-21T17:36:35+03:00</dcterms:created>
  <dcterms:modified xsi:type="dcterms:W3CDTF">2026-06-21T17:36:35+03:00</dcterms:modified>
</cp:coreProperties>
</file>

<file path=docProps/custom.xml><?xml version="1.0" encoding="utf-8"?>
<Properties xmlns="http://schemas.openxmlformats.org/officeDocument/2006/custom-properties" xmlns:vt="http://schemas.openxmlformats.org/officeDocument/2006/docPropsVTypes"/>
</file>