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الجزائري
</w:t>
      </w:r>
    </w:p>
    <w:p>
      <w:pPr>
        <w:jc w:val="start"/>
        <w:bidi/>
      </w:pPr>
      <w:r>
        <w:rPr>
          <w:rFonts w:ascii="arial" w:hAnsi="arial" w:eastAsia="arial" w:cs="arial"/>
          <w:sz w:val="28"/>
          <w:szCs w:val="28"/>
          <w:b w:val="1"/>
          <w:bCs w:val="1"/>
          <w:rtl/>
        </w:rPr>
        <w:t xml:space="preserve">الجزائري
</w:t>
      </w:r>
    </w:p>
    <w:p>
      <w:pPr/>
      <w:r>
        <w:rPr/>
        <w:t xml:space="preserve">الجزائري  عبد المالك بن عبد القادر بن محيي الدين الجزائري: مجاهد كان مع أبيه في المشرق. ورحل إلى المنطقة الخليفية بالمغرب، لمناوشة الدولتين الفرنسية والإسبانية. وظل يقاوم ويحرض الناس على الجهاد إلى أنقتل في قبيلة (بني تنزين) من الريف برصاصة من بعض الأعداء ونقل إلى تطوان ودفن فيها.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2026-07-27T13:36:23+03:00</dcterms:created>
  <dcterms:modified xsi:type="dcterms:W3CDTF">2026-07-27T13:36:23+03:00</dcterms:modified>
</cp:coreProperties>
</file>

<file path=docProps/custom.xml><?xml version="1.0" encoding="utf-8"?>
<Properties xmlns="http://schemas.openxmlformats.org/officeDocument/2006/custom-properties" xmlns:vt="http://schemas.openxmlformats.org/officeDocument/2006/docPropsVTypes"/>
</file>