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السملالي
</w:t>
      </w:r>
    </w:p>
    <w:p>
      <w:pPr>
        <w:jc w:val="start"/>
        <w:bidi/>
      </w:pPr>
      <w:r>
        <w:rPr>
          <w:rFonts w:ascii="arial" w:hAnsi="arial" w:eastAsia="arial" w:cs="arial"/>
          <w:sz w:val="28"/>
          <w:szCs w:val="28"/>
          <w:b w:val="1"/>
          <w:bCs w:val="1"/>
          <w:rtl/>
        </w:rPr>
        <w:t xml:space="preserve">السملالي
</w:t>
      </w:r>
    </w:p>
    <w:p>
      <w:pPr/>
      <w:r>
        <w:rPr/>
        <w:t xml:space="preserve">السملالي  عبد الله بن يعقوب السملالي، من جزولة: فقيه مالكي، له اشتغال بالتاريخ. من أهل المغرب. كان فقيه جزولة، وعالمها في عصره، من أهل بلدة (تازموت) في السوس. تعلم بها ثم بتامانارت وتارودانت. وقام بالتدريس في تازموت نحو 35 عاما. وتوفي بها. له كتب، منها مؤلف في (رجال من الفقهاء المالكيين المتقدمين - خ) رآه المختار السوسي في أدوز (من بلاد سوس) و (شرح جامع بهرام - خ) في الفقه، و (تعليق على عقيدة السنوسي - خ) و (مجموعة في الفتاوى) وإليه نسبة (اليعقوبيين) في سوس. </w:t>
      </w:r>
    </w:p>
    <w:p>
      <w:pPr>
        <w:jc w:val="start"/>
        <w:bidi/>
      </w:pPr>
      <w:r>
        <w:rPr>
          <w:sz w:val="24"/>
          <w:szCs w:val="24"/>
          <w:b w:val="1"/>
          <w:bCs w:val="1"/>
          <w:rtl/>
        </w:rPr>
        <w:t xml:space="preserve">
الأعلام،(دار العلم للملايين - بيروت،2002،ط 15،ج 4،ص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2026-06-21T13:47:14+03:00</dcterms:created>
  <dcterms:modified xsi:type="dcterms:W3CDTF">2026-06-21T13:47:14+03:00</dcterms:modified>
</cp:coreProperties>
</file>

<file path=docProps/custom.xml><?xml version="1.0" encoding="utf-8"?>
<Properties xmlns="http://schemas.openxmlformats.org/officeDocument/2006/custom-properties" xmlns:vt="http://schemas.openxmlformats.org/officeDocument/2006/docPropsVTypes"/>
</file>