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حمو
</w:t>
      </w:r>
    </w:p>
    <w:p>
      <w:pPr>
        <w:jc w:val="start"/>
        <w:bidi/>
      </w:pPr>
      <w:r>
        <w:rPr>
          <w:rFonts w:ascii="arial" w:hAnsi="arial" w:eastAsia="arial" w:cs="arial"/>
          <w:sz w:val="28"/>
          <w:szCs w:val="28"/>
          <w:b w:val="1"/>
          <w:bCs w:val="1"/>
          <w:rtl/>
        </w:rPr>
        <w:t xml:space="preserve">ابن ابي حمو
</w:t>
      </w:r>
    </w:p>
    <w:p>
      <w:pPr/>
      <w:r>
        <w:rPr/>
        <w:t xml:space="preserve">ابن ابي حمو  عبد الله بن موسى (ابي حمو) بن يوسف الزياني: من سلاطين تلمسان، المعروفين ببني عبد الواد. كان مواليا لخصومهم (بني مرين) مقيما عندهم بفاس. وبعثه السلطان عثمان المريني بجيش إلى تلمسان، فقاتل اخاه ابازيان (محمد بن موسى) سنة 802هـ. وقتل اخوه. فدخل تلمسان وتولاها في السنة نفسها. واقام يؤدي في كل عام خراجا للسلطان المريني. ثم غضب عليه السلطان عثمان المريني فوجه اليه جيشا قبض عليه وارسل إلى فاس سنة 804هـ.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2026-07-23T19:05:19+03:00</dcterms:created>
  <dcterms:modified xsi:type="dcterms:W3CDTF">2026-07-23T19:05:19+03:00</dcterms:modified>
</cp:coreProperties>
</file>

<file path=docProps/custom.xml><?xml version="1.0" encoding="utf-8"?>
<Properties xmlns="http://schemas.openxmlformats.org/officeDocument/2006/custom-properties" xmlns:vt="http://schemas.openxmlformats.org/officeDocument/2006/docPropsVTypes"/>
</file>