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الشنتريني
</w:t>
      </w:r>
    </w:p>
    <w:p>
      <w:pPr>
        <w:jc w:val="start"/>
        <w:bidi/>
      </w:pPr>
      <w:r>
        <w:rPr>
          <w:rFonts w:ascii="arial" w:hAnsi="arial" w:eastAsia="arial" w:cs="arial"/>
          <w:sz w:val="28"/>
          <w:szCs w:val="28"/>
          <w:b w:val="1"/>
          <w:bCs w:val="1"/>
          <w:rtl/>
        </w:rPr>
        <w:t xml:space="preserve">الشنتريني
</w:t>
      </w:r>
    </w:p>
    <w:p>
      <w:pPr/>
      <w:r>
        <w:rPr/>
        <w:t xml:space="preserve">الشنتريني  عبد الله بن محمد بن صارة البكري الاندلسي، ابو محمد: شاعر، من الكتاب. ولد في شنترين Santarem) على 67 كيلومترا من اشبونة (Lisbonne) وتجول في بلاد الاندلس شرقا وغربا. ومدح الولاة والرؤساء. وكتب لبعضهم. ثم عول على الوراقة وسكن المرية وتوفى بها. له (ديوان شعر) وفي شعره رقة.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2026-06-16T00:39:55+03:00</dcterms:created>
  <dcterms:modified xsi:type="dcterms:W3CDTF">2026-06-16T00:39:55+03:00</dcterms:modified>
</cp:coreProperties>
</file>

<file path=docProps/custom.xml><?xml version="1.0" encoding="utf-8"?>
<Properties xmlns="http://schemas.openxmlformats.org/officeDocument/2006/custom-properties" xmlns:vt="http://schemas.openxmlformats.org/officeDocument/2006/docPropsVTypes"/>
</file>