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الأفطس
</w:t>
      </w:r>
    </w:p>
    <w:p>
      <w:pPr>
        <w:jc w:val="start"/>
        <w:bidi/>
      </w:pPr>
      <w:r>
        <w:rPr>
          <w:rFonts w:ascii="arial" w:hAnsi="arial" w:eastAsia="arial" w:cs="arial"/>
          <w:sz w:val="28"/>
          <w:szCs w:val="28"/>
          <w:b w:val="1"/>
          <w:bCs w:val="1"/>
          <w:rtl/>
        </w:rPr>
        <w:t xml:space="preserve">ابن الأفطس
</w:t>
      </w:r>
    </w:p>
    <w:p>
      <w:pPr/>
      <w:r>
        <w:rPr/>
        <w:t xml:space="preserve">ابن الأفطس  عبد الله بن محمد بن مسلمة التجيبي، ابو محمد، المعروف بابن الافطس: صاحب بطليموس (Badajos) بالاندلس، واول من وليها من آل الافطس. اصله من فحص البلوط (Los OPedroches) نشأ على علم ودهاء، واتصل بصاحب بطليموس، واسمه سابور (وكان عبدا جاهلا من عبيد المستظهر بالله الاموي، استخلصه المستظهر فولاه عليهاه، فلما انقرض بنوامية استقل بها وبشنترين والاشبونة) فتقدم عنده ابن الافطس، ثم كان يدبر له امره، ويخدم دولته. وتلقب بالوزترة. ومات سابور وخلف ولدين صغيرين، فقام ابن الافطس بأعباء الدولة، واستأثر بها، بعد اعتساف وظلم. واستمر إلى ان مات.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2026-07-27T10:05:24+03:00</dcterms:created>
  <dcterms:modified xsi:type="dcterms:W3CDTF">2026-07-27T10:05:24+03:00</dcterms:modified>
</cp:coreProperties>
</file>

<file path=docProps/custom.xml><?xml version="1.0" encoding="utf-8"?>
<Properties xmlns="http://schemas.openxmlformats.org/officeDocument/2006/custom-properties" xmlns:vt="http://schemas.openxmlformats.org/officeDocument/2006/docPropsVTypes"/>
</file>