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محسن
</w:t>
      </w:r>
    </w:p>
    <w:p>
      <w:pPr/>
      <w:r>
        <w:rPr/>
        <w:t xml:space="preserve">ابن محسن  أحمد بن سعيد بن سعد بن زيد بن محسن:شريف حسني من امراء مكة. وليها بعد وفاة اخيه مساعد سنة 1184 هـ ، وانتزعها منه الشريف عبد الله (من ذوي بركات) فقاتله ابن محسن واستعادها بعد انفصاله عنها شهرين و 27 يوما، واستمر إلى سنة 1185 هأ فقاتله ابن اخيه الشريف سرور بن مساعد وانتزع الامارة منه وجرت بينهما حروب وفتن فتغلب سرور وحبسه إلى ان مات بجدة.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2026-07-02T05:42:58+03:00</dcterms:created>
  <dcterms:modified xsi:type="dcterms:W3CDTF">2026-07-02T05:42:58+03:00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