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المزروعي
</w:t>
      </w:r>
    </w:p>
    <w:p>
      <w:pPr>
        <w:jc w:val="start"/>
        <w:bidi/>
      </w:pPr>
      <w:r>
        <w:rPr>
          <w:rFonts w:ascii="arial" w:hAnsi="arial" w:eastAsia="arial" w:cs="arial"/>
          <w:sz w:val="28"/>
          <w:szCs w:val="28"/>
          <w:b w:val="1"/>
          <w:bCs w:val="1"/>
          <w:rtl/>
        </w:rPr>
        <w:t xml:space="preserve">المزروعي
</w:t>
      </w:r>
    </w:p>
    <w:p>
      <w:pPr/>
      <w:r>
        <w:rPr/>
        <w:t xml:space="preserve">المزروعي  عبد الله (الأمين) بن علي بن عبد الله ابن نافع المزروعي: داعية إسلامي. من أهل ممباسة مولدا ووفاة. قرأ على بعض الفضلاء في زنجبار، ومال إلى الأدب. وأصدر في بلده سنة 1349 هـ ، (1930) صحيفة باللغة السواحلية الشائعة في شرقي إفريقية، وتكتب بالحروف اللاتينية، ثم جعل الصحيفة عربية سنة 1350هـ ، (1932م) وسماها (الإصلاح) وفتح مدرستين ساعده في الإنفاق عليهما بعض أهل الخير. وعين مدرسا في مدرسة الحكومة، ثم قاضيا للمباسة، فرئيسا للقضاء في كينيا. وصنف كتبا ورسائل جلها بالسواحلية، منها كتاب (هداية الأطفال - ط) يدرس في مدارس شرقي إفريقية ومساجدها، و (تاريخ دولة المزارعة في شرق إفريقية من سنة 1168 إلى 1250) مهيأ للطبع. </w:t>
      </w:r>
    </w:p>
    <w:p>
      <w:pPr>
        <w:jc w:val="start"/>
        <w:bidi/>
      </w:pPr>
      <w:r>
        <w:rPr>
          <w:sz w:val="24"/>
          <w:szCs w:val="24"/>
          <w:b w:val="1"/>
          <w:bCs w:val="1"/>
          <w:rtl/>
        </w:rPr>
        <w:t xml:space="preserve">
الأعلام،(دار العلم للملايين - بيروت،2002،ط 15،ج 4،ص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2026-06-15T20:02:09+03:00</dcterms:created>
  <dcterms:modified xsi:type="dcterms:W3CDTF">2026-06-15T20:02:09+03:00</dcterms:modified>
</cp:coreProperties>
</file>

<file path=docProps/custom.xml><?xml version="1.0" encoding="utf-8"?>
<Properties xmlns="http://schemas.openxmlformats.org/officeDocument/2006/custom-properties" xmlns:vt="http://schemas.openxmlformats.org/officeDocument/2006/docPropsVTypes"/>
</file>