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إبراهيم بن أحمد بن محمد، ابن معالي الرقي، برهان الدين أبو اسحاق: واعظ، من علماء الحنابلة، نعته ابن العماد ببركة الوقت. ولد بالرقة. وقرأ ببغداد. وتقدم في علم الطب وسمع منه البرزالي والذهبي وغيرهما. واستقر في دمشق ودفن في سفح قاسيون. له تصانيف، منها (أحاسن المحاسن - خ) في شستربتي 3435 أو هو ’’أحسن المحاسن’’، كما في الأحمدية بتونس 3845 اختصره من صفة الصفوة، في طبقات الصوفية، لابن الجوزي، و (تفسير القرآن’’ يظهر أنه لم يتمه. و (المواعظ - خ) ناقص الأول، في سلاطيان وله خطب وشعر.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الرقي
</w:t>
      </w:r>
    </w:p>
    <w:p>
      <w:pPr/>
      <w:r>
        <w:rPr/>
        <w:t xml:space="preserve">الشيخ إبراهيم الرقي إبراهيم بن أحمد بن محمد بن معالي الشيخ الإمام القدوة المذكر القانت أبو إسحاق الرقي الحنبلي الزاهد نزيل دمشق، ولد سنة نيف وأربعين وست مائة وتوفي رحمه الله تعالى سنة ثلاث وسبع مائة، تلا بالروايات على الشيخ يوسف القفصي وصحب عبد الصمد بن أبي الجيش، وعني بالتفسير والفقه والتذكير وبرع في الطب وشارك في المعارف وله نظم ونثر ومواعظ محركة، وكان عذب العبارة لطيف الإشارة، على رأسه طاقية وخرقة صغيرة، وله تواليف ومختصرات وألف تفسيرا للفاتحة في مجلد، وربما حضر السماع مع الفقراء بأدب وحسن قصد، توفي بمنزله المصنوع له تحت المأذنة الشرقية، ومن نظمه: </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 </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 ومنه: </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 </w:t>
      </w:r>
    </w:p>
    <w:p/>
    <w:p>
      <w:pPr>
        <w:jc w:val="center"/>
      </w:pPr>
      <w:r>
        <w:rPr>
          <w:color w:val="ff0000"/>
        </w:rPr>
        <w:t xml:space="preserve">إن المساكن لا تخلو لساكنها</w:t>
      </w:r>
      <w:r>
        <w:rPr>
          <w:color w:val="ff0000"/>
        </w:rPr>
        <w:t xml:space="preserve">      </w:t>
      </w:r>
      <w:r>
        <w:rPr>
          <w:color w:val="ff0000"/>
        </w:rPr>
        <w:t xml:space="preserve">حتى يشاهد في أثنائها السكنا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الشيخ
</w:t>
      </w:r>
    </w:p>
    <w:p>
      <w:pPr/>
      <w:r>
        <w:rPr/>
        <w:t xml:space="preserve">الرقي الشيخ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w:t>
      </w:r>
    </w:p>
    <w:p>
      <w:pPr/>
      <w:r>
        <w:rPr/>
        <w:t xml:space="preserve">إبراهيم بن أحمد بن محمد بن معالي الشيخ الإمام القدوة المذكر القانت، أبو إسحاق الرقي الحنبلي، نزيل دمشق.</w:t>
      </w:r>
    </w:p>
    <w:p/>
    <w:p>
      <w:pPr/>
      <w:r>
        <w:rPr/>
        <w:t xml:space="preserve">تلا بالروايات على الشيخ إبراهيم القفصي، وصحب الشيخ عبد الصمد ابن أبي الجيش، وعني بالتفسير والفقه والتذكير، وبرع في الطب، وشارك في المعارف، وله بالوعظ إلى القلوب أياد وعوارف، وكان يشير في كلامه إلى لطائف محركة، ويهدي بعبادته إلى السامعين فوائد بين النفوس والتقوى مشركة، طالما أجرى دمعا، وخرق بالموعظة سمعا، وجر لمن انتصب له رفعا، يهز الأعطاف إذا لفظ، ويحرك القلوب الغافلة إذا وعظ، على رأسه طاقية وخرقة صغيرة، ونفسه غنية عن الملوك وإن كانت حالته فقيرة، صنع له منزل تحت المئذنة الشرقية بالجامع الأموي من دمشق، فلازمه إلى أن شالت نعامته، وسكنت بعد ذلك التذكار نامته.</w:t>
      </w:r>
    </w:p>
    <w:p/>
    <w:p>
      <w:pPr/>
      <w:r>
        <w:rPr/>
        <w:t xml:space="preserve">وله نظم يترقرق، ونثر بالبلاغة يتدفق، وربما كان يحضر السماع، ويجد الناس به مزيد انتفاع، وحضوره بأدب ووقار، وسكون لا تحركه نشوة العقار. وألف تفسيرا للفاتحة، وأتى فيه بكل فائدة سانحة، وله تواليف ومختصرات، وتصانيف على المحاسن مقتدرات.</w:t>
      </w:r>
    </w:p>
    <w:p/>
    <w:p>
      <w:pPr/>
      <w:r>
        <w:rPr/>
        <w:t xml:space="preserve">ولد سنة نيف وأربعين وست مئة، وتوفي، رحمه الله تعالى، سنة ثلاث وسبع مئة في خامس عشر المحرم، ومن نظمه:</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ومنه أيضا:</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w:t>
      </w:r>
    </w:p>
    <w:p/>
    <w:p>
      <w:pPr>
        <w:jc w:val="center"/>
      </w:pPr>
      <w:r>
        <w:rPr>
          <w:color w:val="ff0000"/>
        </w:rPr>
        <w:t xml:space="preserve">إن المساكن لا تحلو لساكنها</w:t>
      </w:r>
      <w:r>
        <w:rPr>
          <w:color w:val="ff0000"/>
        </w:rPr>
        <w:t xml:space="preserve">      </w:t>
      </w:r>
      <w:r>
        <w:rPr>
          <w:color w:val="ff0000"/>
        </w:rPr>
        <w:t xml:space="preserve">حتى يشاهد في أثنائها السكنا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w:t>
      </w:r>
    </w:p>
    <w:p>
      <w:pPr/>
      <w:r>
        <w:rPr/>
        <w:t xml:space="preserve">الرقي الشيخ إبراهيم بن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من معالي أبو إسحاق الرقي الحنبلي
</w:t>
      </w:r>
    </w:p>
    <w:p>
      <w:pPr/>
      <w:r>
        <w:rPr/>
        <w:t xml:space="preserve">إبراهيم بن أحمد بن محمد من معالي أبو إسحاق الرقي الحنبلي إبراهيم بن أحمد بن محمد من معالي أبو إسحاق الرقي الحنبلي الواعظ نزيل دمشق ولد سنة بضع وأربعين وتلا بالسبع عن القفصى وصحب عبد الصمد بن أبي الجيش وعني بالتفسير والفقه والتذكير وبرع في الطب والوعظ وكان مقيما بزاوية تحت مئذنة الجامع بدمشق وله تفسير الفاتحة أتى فيه بالفوائد قال الذهبي كان عذب العبارة لطيف الإشارة ثخين الورع قانعا متعففا دائم المراقبة داعيا إلى الله لا يلبس عمامة بل على رأسه خرقة فوق طاقية وعليه سكينة ووقار وكان ربما حضر السماع مع الفقراء بأدب وحسن قصد وكان طويلا قليل الشيب في جفونه صغر وقال في المعجم المختص وشارك في علوم الإسلام وبرع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لكنه قليل التمييز للصحيح من الواهي فيورد الموضوعات وهو لا يدري وقد سمعته يسأل عن مستدرك الحاكم فلين أمره وقال فيه أحاديث تكلم فيها مات في خامس عشر المحرم سنة 703 ثلاث وسبعمائة وشيعه أمم لا يحصون وكثر التأسف عليه وقال في المعجم المختص شيعه خلائق لا يحصون ومات وهو من أبناء السبعين ولم أشهد جمعا مثل جنازته ما عدا جنازة ابن تيمية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بن محمد عبد الكريم، إبو إسحاق
</w:t>
      </w:r>
    </w:p>
    <w:p>
      <w:pPr>
        <w:jc w:val="both"/>
      </w:pPr>
      <w:r>
        <w:rPr/>
        <w:t xml:space="preserve">إبراهيم بن أحمد بن محمد بن معالي بن محمد عبد الكريم الرقي، الحنبلي الزاهد العالم، القدوة الرباني أبو إسحاق.</w:t>
      </w:r>
    </w:p>
    <w:p>
      <w:pPr>
        <w:jc w:val="both"/>
      </w:pPr>
      <w:r>
        <w:rPr/>
        <w:t xml:space="preserve">ولد سنة سبع وأربعين وستمائة- تقريبا- بالرقة وقرأ ببغداد بالروايات العشر على يوسف بن جامع القفصي وسمع بها الحديث بعد الستين من الشيخ عبد الصمد بن أبي الجيش، وصحبه.</w:t>
      </w:r>
    </w:p>
    <w:p>
      <w:pPr>
        <w:jc w:val="both"/>
      </w:pPr>
      <w:r>
        <w:rPr/>
        <w:t xml:space="preserve">قال الشيخ الذهبي: وعني بتفسير القرآن، وبالفقه، وتقدم في علم الطب وشارك في علوم الإسلام، وبلغ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وقال أيضا: كان إماما زاهدا، عارفا قدوة أهل زمانه.</w:t>
      </w:r>
    </w:p>
    <w:p>
      <w:pPr>
        <w:jc w:val="both"/>
      </w:pPr>
      <w:r>
        <w:rPr/>
        <w:t xml:space="preserve">له التصانيف الكثيرة في الوعظ والطريق إلى الله تعالى، والآثار والخطب. وله النظم الرائق، يستحق أن تطوى إلى لقيه مراحل. وكان كلمة إجماع. وربما حضر السماع وتواجد، وله اعتقاد في سليمان الكلاب- يعني رجلا كان يخالط الكلاب، ولا يصلي- وله يد طولى في علوم كثيرة، ولقد كتب شيخنا كمال الدين- يعني ابن الزملكاني- في شأنه وبالغ، وأحسن ترجمته.</w:t>
      </w:r>
    </w:p>
    <w:p>
      <w:pPr>
        <w:jc w:val="both"/>
      </w:pPr>
      <w:r>
        <w:rPr/>
        <w:t xml:space="preserve">وقال البرزالي: كان رجلا صالحا، عالما، كثير الخير، قاصدا للنفع، كبير القدر، زاهدا في الدنيا، صابرا على مر العيش، عظيم السكون، ملازما للخشوع والانقطاع، قائما بعياله، وكان عارفا بالتفسير والحديث والفقه والأصلين، وغير ذلك. ورزقه الله حسن العبارة، وسرعة الجواب. وله خطب حسنة، وأشعار في الزهد، ومواعظ ومجموعات.</w:t>
      </w:r>
    </w:p>
    <w:p>
      <w:pPr>
        <w:jc w:val="both"/>
      </w:pPr>
      <w:r>
        <w:rPr/>
        <w:t xml:space="preserve">قال الحافظ زين الدين بن رجب في طبقات الحنابلة: صنف كثيرا في الرقائق والمواعظ. واختصر جملة من كتب الزهد، وصنف «تفسيرا للقرآن»، ولا أعلم هل أكمله أم لا. وسمع منه البرزالي، والذهبي، وغيرهما. وكان يسكن بأهله في أسفل المأذنة الشرقية بالجامع.</w:t>
      </w:r>
    </w:p>
    <w:p>
      <w:pPr>
        <w:jc w:val="both"/>
      </w:pPr>
      <w:r>
        <w:rPr/>
        <w:t xml:space="preserve">وهناك: توفي ليلة الجمعة خامس عشر محرم سنة ثلاث وسبعمائة. وصلي عليه عقب الجمعة بالجامع، وحمل على الأعناق والرءوس إلى سفح قاسيون، فدفن بتربة الشيخ أبي عمر. وتأسف المسلمون عليه رحمه الله تعالى.</w:t>
      </w:r>
    </w:p>
    <w:p>
      <w:pPr>
        <w:jc w:val="start"/>
        <w:bidi/>
      </w:pPr>
      <w:r>
        <w:rPr>
          <w:sz w:val="24"/>
          <w:szCs w:val="24"/>
          <w:b w:val="1"/>
          <w:bCs w:val="1"/>
          <w:rtl/>
        </w:rPr>
        <w:t xml:space="preserve">
طبقات المفسرين للداوودي،(دار الكتب العلمية - بيروت،0000،ط 0،ج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الشيخ القدوة العارف العلامة شيخ الوقت أبو إسحاق الرقي
</w:t>
      </w:r>
    </w:p>
    <w:p>
      <w:pPr/>
      <w:r>
        <w:rPr/>
        <w:t xml:space="preserve">إبراهيم بن أحمد بن محمد بن معالي الشيخ القدوة العارف العلامة شيخ الوقت أبو إسحاق الرقي له النظم الرائق، والمواعظ المحركة إلى الله، والحكم والسلوك.</w:t>
      </w:r>
    </w:p>
    <w:p/>
    <w:p>
      <w:pPr/>
      <w:r>
        <w:rPr/>
        <w:t xml:space="preserve">صحب الشيخ عبد الصمد، وسمع منه وتلا بالعشر على الإمام يوسف بن جامع القفصي، وكان للعامة به انتفاع زائد وله صبر على الفقر واقتصاد في ملبسه ومطعمه.</w:t>
      </w:r>
    </w:p>
    <w:p/>
    <w:p>
      <w:pPr/>
      <w:r>
        <w:rPr/>
        <w:t xml:space="preserve">لم نلحق مثله رضي الله عنه.</w:t>
      </w:r>
    </w:p>
    <w:p/>
    <w:p>
      <w:pPr/>
      <w:r>
        <w:rPr/>
        <w:t xml:space="preserve">توفي في منتصف محرم سنة ثلاث وسبع مائة، وقد شارف الستين، ودفن بمقبرة الشيخ أبي عمر، ولم أشهد جمعا مثل جنازته أبدا.</w:t>
      </w:r>
    </w:p>
    <w:p/>
    <w:p>
      <w:pPr/>
      <w:r>
        <w:rPr/>
        <w:t xml:space="preserve">أخبرنا الإمام الرباني أبو إسحاق إبراهيم بن أحمد الرقي بقراءتي، أنا أبو أحمد عبد الصمد بن عبد القادر، سنة اثنتين وستين وست مائة، ببغداد، أنا عبد العزيز بن أحمد، أنا محمد بن عمر الفقيه، أنا جابر بن ياسين، أنا عمر بن إبراهيم، نا أبو القاسم البغوي، نا هدبة، نا همام، سمعت عطاء، يحدث عن ابن عباس، قال: «يمسك المعتمر عن التلبية حين يفتتح الطواف».</w:t>
      </w:r>
    </w:p>
    <w:p/>
    <w:p>
      <w:pPr/>
      <w:r>
        <w:rPr/>
        <w:t xml:space="preserve">وأخبرنا إذنا عبد الرحمن بن محمد، أنا عمر بن محمد، وداود بن ملاعب، قالا: أنا محمد بن عمر،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محمد الرقي
</w:t>
      </w:r>
    </w:p>
    <w:p>
      <w:pPr/>
      <w:r>
        <w:rPr/>
        <w:t xml:space="preserve">والإمام القدوة أبو إسحاق إبراهيم بن احمد بن محمد الرقي شيخ دمشق</w:t>
      </w:r>
    </w:p>
    <w:p>
      <w:pPr>
        <w:jc w:val="start"/>
        <w:bidi/>
      </w:pPr>
      <w:r>
        <w:rPr>
          <w:sz w:val="24"/>
          <w:szCs w:val="24"/>
          <w:b w:val="1"/>
          <w:bCs w:val="1"/>
          <w:rtl/>
        </w:rPr>
        <w:t xml:space="preserve">
المعين في طبقات المحدثين،(دار الفرقان، عمان - الأردن،1984،ط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2026-05-15T05:13:38+03:00</dcterms:created>
  <dcterms:modified xsi:type="dcterms:W3CDTF">2026-05-15T05:13:38+03:00</dcterms:modified>
</cp:coreProperties>
</file>

<file path=docProps/custom.xml><?xml version="1.0" encoding="utf-8"?>
<Properties xmlns="http://schemas.openxmlformats.org/officeDocument/2006/custom-properties" xmlns:vt="http://schemas.openxmlformats.org/officeDocument/2006/docPropsVTypes"/>
</file>