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بافضل الحضرمي
</w:t>
      </w:r>
    </w:p>
    <w:p>
      <w:pPr>
        <w:jc w:val="start"/>
        <w:bidi/>
      </w:pPr>
      <w:r>
        <w:rPr>
          <w:rFonts w:ascii="arial" w:hAnsi="arial" w:eastAsia="arial" w:cs="arial"/>
          <w:sz w:val="28"/>
          <w:szCs w:val="28"/>
          <w:b w:val="1"/>
          <w:bCs w:val="1"/>
          <w:rtl/>
        </w:rPr>
        <w:t xml:space="preserve">بافضل الحضرمي
</w:t>
      </w:r>
    </w:p>
    <w:p>
      <w:pPr/>
      <w:r>
        <w:rPr/>
        <w:t xml:space="preserve">بافضل الحضرمي  عبد الله بن عبد الرحمن بن ابي بكر بافضل الحضرمي السعدي المذحجي، من بني سعد العشيرة من مذحج: فقيه شافعي. ولد في تريم (بحضرموت) وانتقل إلى الشحر، فعدن، فالحرمين. وعاد إلى حضرموت، فتوفى في الشحر. انتهت اليه رياسة الفقه في بلاده. وله مؤلفات كثيرة، منها (المقدمة الحضرمية في فقه الشافعية - ط) و (الحجج القواطع في الواصل والقاطع) و (الفتاوى) ورسالة في (علم الفلك) و (لوامع الانوار في فضل القائم بالاسحار). </w:t>
      </w:r>
    </w:p>
    <w:p>
      <w:pPr>
        <w:jc w:val="start"/>
        <w:bidi/>
      </w:pPr>
      <w:r>
        <w:rPr>
          <w:sz w:val="24"/>
          <w:szCs w:val="24"/>
          <w:b w:val="1"/>
          <w:bCs w:val="1"/>
          <w:rtl/>
        </w:rPr>
        <w:t xml:space="preserve">
الأعلام،(دار العلم للملايين - بيروت،2002،ط 15،ج 4،ص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2026-06-15T17:34:21+03:00</dcterms:created>
  <dcterms:modified xsi:type="dcterms:W3CDTF">2026-06-15T17:34:21+03:00</dcterms:modified>
</cp:coreProperties>
</file>

<file path=docProps/custom.xml><?xml version="1.0" encoding="utf-8"?>
<Properties xmlns="http://schemas.openxmlformats.org/officeDocument/2006/custom-properties" xmlns:vt="http://schemas.openxmlformats.org/officeDocument/2006/docPropsVTypes"/>
</file>