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الوزاني
</w:t>
      </w:r>
    </w:p>
    <w:p>
      <w:pPr/>
      <w:r>
        <w:rPr/>
        <w:t xml:space="preserve">الوزاني  عبد الله بن الطيب بن أحمد بن عبد الله من نسل عبد الله بن إبراهيم الشريف المتقدمة ترجمته، أبو محمد الحسني الوزاني: مؤرخ من أهل وزان. صنف (الروض المنيف في التعريف بأولاد مولانا عبد الله الشريف - خ) عندي، جزآن في مجلد، ابتدأ بتأليفه سنة 1303 هـ ، وأحاط بأصول أسرته وفروعها إحاطة عجيبة. ومنه نسخة ثانية في خزانة الرباط، كانت ناقصة وأكملت من نسختي.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2026-06-15T16:19:21+03:00</dcterms:created>
  <dcterms:modified xsi:type="dcterms:W3CDTF">2026-06-15T16:19:21+03:00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