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طاهر
</w:t>
      </w:r>
    </w:p>
    <w:p>
      <w:pPr>
        <w:jc w:val="start"/>
        <w:bidi/>
      </w:pPr>
      <w:r>
        <w:rPr>
          <w:rFonts w:ascii="arial" w:hAnsi="arial" w:eastAsia="arial" w:cs="arial"/>
          <w:sz w:val="28"/>
          <w:szCs w:val="28"/>
          <w:b w:val="1"/>
          <w:bCs w:val="1"/>
          <w:rtl/>
        </w:rPr>
        <w:t xml:space="preserve">ابن طاهر
</w:t>
      </w:r>
    </w:p>
    <w:p>
      <w:pPr/>
      <w:r>
        <w:rPr/>
        <w:t xml:space="preserve">ابن طاهر  عبد الله بن حسين بن طاهر العلوي: فقيه نحوي، من أهل حضرموت. ولد بها في تريم، واقام سنوات بمكة والمدينة، فقرأ على علمائها. وعاد إلى بلاده فسكن (المسيلة) بفرب تريم، ودرس ووعظ. وكان من زعماء القائمين بالثورة على (اليافعيين) سنة 1265هـ ، حتى جلا هؤلاء عن تريم وسيوون وتريس. وسعى في قيام سلطنة الكثيري (السلطان غالب بن محسن) في تريم، وتوفى بالمسيلة. له تصانيف، منها (سلم التوفيق - ط) في الفقه، وعليه شرح للشيخ محمد نووي الجاوي المتوفي بمكة عام 1316هـ ، و (مفتاح الاعراب - ط) في النحو، وعليه شرح لتلميذه مفتي مكة السيد محمد بن حسين الحبشي المتوفي بها سنة 1281هـ ، سماه (السلس الخطاب على مفتاح الاعراب) و (مجموعة رسائل - ط). وهو حفيد طاهر بن حسين السابقة ترجمته. </w:t>
      </w:r>
    </w:p>
    <w:p>
      <w:pPr>
        <w:jc w:val="start"/>
        <w:bidi/>
      </w:pPr>
      <w:r>
        <w:rPr>
          <w:sz w:val="24"/>
          <w:szCs w:val="24"/>
          <w:b w:val="1"/>
          <w:bCs w:val="1"/>
          <w:rtl/>
        </w:rPr>
        <w:t xml:space="preserve">
الأعلام،(دار العلم للملايين - بيروت،2002،ط 15،ج 4،ص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2026-06-13T19:26:55+03:00</dcterms:created>
  <dcterms:modified xsi:type="dcterms:W3CDTF">2026-06-13T19:26:55+03:00</dcterms:modified>
</cp:coreProperties>
</file>

<file path=docProps/custom.xml><?xml version="1.0" encoding="utf-8"?>
<Properties xmlns="http://schemas.openxmlformats.org/officeDocument/2006/custom-properties" xmlns:vt="http://schemas.openxmlformats.org/officeDocument/2006/docPropsVTypes"/>
</file>