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حسنون
</w:t>
      </w:r>
    </w:p>
    <w:p>
      <w:pPr/>
      <w:r>
        <w:rPr/>
        <w:t xml:space="preserve">ابن حسنون  عبد الله بن الحسين بن حسنون، ابو أحمد السامري: مسند القراء في زمانه. كان عالما باللغة. من أهل سامراء. نشأ ببغداد، ونزل بمصر، وتوفى بها. له كتاب (اللغات في القرآن - ط) رواه بسنده إلى ابن 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 المقرئ
</w:t>
      </w:r>
    </w:p>
    <w:p>
      <w:pPr/>
      <w:r>
        <w:rPr/>
        <w:t xml:space="preserve">السامري المقرئ عبد الله بن الحسين بن حسنون، أبو أحمد السامري البغدادي المقرئ، مسند ديار مصر في القراآت. قال الشيخ شمس الدين في أخر ترجمته: وقد بان ضعفه فيا حينه! وتوفي سنة ست وثمانين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شيخ القراء، أبو أحمد عبد الله بن الحسين بن حسنون السامري البغدادي.</w:t>
      </w:r>
    </w:p>
    <w:p/>
    <w:p>
      <w:pPr/>
      <w:r>
        <w:rPr/>
        <w:t xml:space="preserve">زعم أنه قرأ لحفص على الأشناني، وقرأ للسوسي على موسى بن جرير، وأبي عثمان النحوي، وقرأ لقالون على ابن شنبوذ، وللدوري على ابن مجاهد، فأما تلاوته على هذين فمعروفة.</w:t>
      </w:r>
    </w:p>
    <w:p/>
    <w:p>
      <w:pPr/>
      <w:r>
        <w:rPr/>
        <w:t xml:space="preserve">وزعم أنه سمع من أبي العلاء محمد بن أحمد الوكيعي، والقدماء، فافتضح، ولكن كان نافق السوق بين القراء.</w:t>
      </w:r>
    </w:p>
    <w:p/>
    <w:p>
      <w:pPr/>
      <w:r>
        <w:rPr/>
        <w:t xml:space="preserve">ولد سنة خمس وتسعين ومائتين.</w:t>
      </w:r>
    </w:p>
    <w:p/>
    <w:p>
      <w:pPr/>
      <w:r>
        <w:rPr/>
        <w:t xml:space="preserve">تلا عليه: أبو الفضل الخزاعي، وأبو الفتح فارس، وعبد الساتر بن الذرب اللاذقي، وعبد الجبار الطرسوسي، وأبو العباس بن نفيس، وآخرون.</w:t>
      </w:r>
    </w:p>
    <w:p/>
    <w:p>
      <w:pPr/>
      <w:r>
        <w:rPr/>
        <w:t xml:space="preserve">استوعبت ترجمته في طبقات القراء، وودي لو أنه ثقة، فإني قرأت من طريقه عاليا.</w:t>
      </w:r>
    </w:p>
    <w:p/>
    <w:p>
      <w:pPr/>
      <w:r>
        <w:rPr/>
        <w:t xml:space="preserve">قال الصوري: قال لي أبو القاسم العنابي: كنت عند أبي أحمد المقرئ، فحدثنا عن الوكيعي، فاجتمعت بعبد الغني فأخبرته، فاستعظم ذلك، وقال: سله متى سمع منه، فقال: بمكة سنة ثلاث مائة، فأخبرت عبد الغني فقال: مات أبو العلاء عندنا في أول سنة ثلاث مائة، وترك السلام عليه، وقال: لا أسلم على من يكذب في الحديث.</w:t>
      </w:r>
    </w:p>
    <w:p/>
    <w:p>
      <w:pPr/>
      <w:r>
        <w:rPr/>
        <w:t xml:space="preserve">وفي كتاب ’’العنوان’’: أن أبا أحمد قرأ على محمد بن يحيى الكسائي، وهذا وهم، قد سقط من بينهما ابن شنبوذ أو ابن مجاهد.</w:t>
      </w:r>
    </w:p>
    <w:p/>
    <w:p>
      <w:pPr/>
      <w:r>
        <w:rPr/>
        <w:t xml:space="preserve">وقال يحيى بن الطحان: ذكر أبو أحمد أنه يروي عن ابن المعتز.</w:t>
      </w:r>
    </w:p>
    <w:p/>
    <w:p>
      <w:pPr/>
      <w:r>
        <w:rPr/>
        <w:t xml:space="preserve">قلت: بدون هذا يهدر الراوي.</w:t>
      </w:r>
    </w:p>
    <w:p/>
    <w:p>
      <w:pPr/>
      <w:r>
        <w:rPr/>
        <w:t xml:space="preserve">مات في المحرم سنة ست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2026-06-13T20:44:51+03:00</dcterms:created>
  <dcterms:modified xsi:type="dcterms:W3CDTF">2026-06-13T20:44:51+03:00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