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الأقرع
</w:t>
      </w:r>
    </w:p>
    <w:p>
      <w:pPr>
        <w:jc w:val="start"/>
        <w:bidi/>
      </w:pPr>
      <w:r>
        <w:rPr>
          <w:rFonts w:ascii="arial" w:hAnsi="arial" w:eastAsia="arial" w:cs="arial"/>
          <w:sz w:val="28"/>
          <w:szCs w:val="28"/>
          <w:b w:val="1"/>
          <w:bCs w:val="1"/>
          <w:rtl/>
        </w:rPr>
        <w:t xml:space="preserve">أبو الأقرع
</w:t>
      </w:r>
    </w:p>
    <w:p>
      <w:pPr/>
      <w:r>
        <w:rPr/>
        <w:t xml:space="preserve">أبو الأقرع  عبد الله بن الحجاج بن محصن بن جندب المازني الثعلبي الغطفاني: شاعر، فاتك شجاع، من معدودي فرسان مضر، في الدولة الاموية. كان ممن خرج على عبد الملك ابنن مروان، فصحب نجدة بن عامر الحنفي، ثم صحب عبد الله بن الزبير. ولما قتل ابن الزبير، دخل ابو الاقرع متنكرا على عبد الملك، وانشده شعرا، فأمنه. شعره جيد، واخباره كثيرة غريبة. </w:t>
      </w:r>
    </w:p>
    <w:p>
      <w:pPr>
        <w:jc w:val="start"/>
        <w:bidi/>
      </w:pPr>
      <w:r>
        <w:rPr>
          <w:sz w:val="24"/>
          <w:szCs w:val="24"/>
          <w:b w:val="1"/>
          <w:bCs w:val="1"/>
          <w:rtl/>
        </w:rPr>
        <w:t xml:space="preserve">
الأعلام،(دار العلم للملايين - بيروت،2002،ط 15،ج 4،ص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2026-07-27T09:36:12+03:00</dcterms:created>
  <dcterms:modified xsi:type="dcterms:W3CDTF">2026-07-27T09:36:12+03:00</dcterms:modified>
</cp:coreProperties>
</file>

<file path=docProps/custom.xml><?xml version="1.0" encoding="utf-8"?>
<Properties xmlns="http://schemas.openxmlformats.org/officeDocument/2006/custom-properties" xmlns:vt="http://schemas.openxmlformats.org/officeDocument/2006/docPropsVTypes"/>
</file>