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حوحو
</w:t>
      </w:r>
    </w:p>
    <w:p>
      <w:pPr>
        <w:jc w:val="start"/>
        <w:bidi/>
      </w:pPr>
      <w:r>
        <w:rPr>
          <w:rFonts w:ascii="arial" w:hAnsi="arial" w:eastAsia="arial" w:cs="arial"/>
          <w:sz w:val="28"/>
          <w:szCs w:val="28"/>
          <w:b w:val="1"/>
          <w:bCs w:val="1"/>
          <w:rtl/>
        </w:rPr>
        <w:t xml:space="preserve">حوحو
</w:t>
      </w:r>
    </w:p>
    <w:p>
      <w:pPr/>
      <w:r>
        <w:rPr/>
        <w:t xml:space="preserve">حوحو  أحمد رضا حوحو: أديب جزائري، من الشهداء. ولد في قرية ’’سيدي عقبة’’ على أميال من مدينة بسكرة وتعلم بها العربية والفرنسية. وسافر إلى المدينة (1934) فكان مدرسا بمدرسة العلوم الشرعية فيها وسكرتيرا لمجلة (المنهل). وعاد إلى الجزائر 1946 فعمل في جمعية العلماء المسلمين وأصدر جريدة (الشعلة) وقام برحلات إلى الدول الاشتراكية. وفي أثناء الثورة بالجزائر قبض عليه وقتل شهيدا. صدرت له في حياته بضعة كتب منها (غادة أم القرى) و (فتاة أحلامي) و (أدباء المظهر) و (صاحب الوحي) و (نماذج بشرية) وما زالت له كتب ومسرحيات لم تنشر. </w:t>
      </w:r>
    </w:p>
    <w:p>
      <w:pPr>
        <w:jc w:val="start"/>
        <w:bidi/>
      </w:pPr>
      <w:r>
        <w:rPr>
          <w:sz w:val="24"/>
          <w:szCs w:val="24"/>
          <w:b w:val="1"/>
          <w:bCs w:val="1"/>
          <w:rtl/>
        </w:rPr>
        <w:t xml:space="preserve">
الأعلام،(دار العلم للملايين - بيروت،2002،ط 15،ج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2026-07-02T05:02:01+03:00</dcterms:created>
  <dcterms:modified xsi:type="dcterms:W3CDTF">2026-07-02T05:02:01+03:00</dcterms:modified>
</cp:coreProperties>
</file>

<file path=docProps/custom.xml><?xml version="1.0" encoding="utf-8"?>
<Properties xmlns="http://schemas.openxmlformats.org/officeDocument/2006/custom-properties" xmlns:vt="http://schemas.openxmlformats.org/officeDocument/2006/docPropsVTypes"/>
</file>