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رزق
</w:t>
      </w:r>
    </w:p>
    <w:p>
      <w:pPr>
        <w:jc w:val="start"/>
        <w:bidi/>
      </w:pPr>
      <w:r>
        <w:rPr>
          <w:rFonts w:ascii="arial" w:hAnsi="arial" w:eastAsia="arial" w:cs="arial"/>
          <w:sz w:val="28"/>
          <w:szCs w:val="28"/>
          <w:b w:val="1"/>
          <w:bCs w:val="1"/>
          <w:rtl/>
        </w:rPr>
        <w:t xml:space="preserve">ابن رزق
</w:t>
      </w:r>
    </w:p>
    <w:p>
      <w:pPr/>
      <w:r>
        <w:rPr/>
        <w:t xml:space="preserve">ابن رزق  أحمد بن رزق: باني قرية ’’جو’’ في البحرين. لم أجد له ترجمة تامة، غير أن النبهاني يقول: إنه أول من نزل جوا من العرب وعمر بها مسجدا وبركا عظاما لخزن الماء. وقال ابن سند: وبني بها قصورا. ثم انتقل منها إلى الزبارة (بفتح الزاي والباء المخففة) وأراد أن يفصل الزيارة عن بر ’’قطر’’ بحفر خليج طوله نحو ثلاثين ميلا، ولكن لم يرض بذلك قومه، لأنهم أهل بادية ولا يستغنون عن مرعى أغنامهم في بر قطر. ولما استولى الإمام سعود أمير نجد (سنة 1212هـ) على الأحساء والقطيف هدد بأخذ الزبارة، فرحل عنها ابن رزق إلى البصرة وأقام إلى أن توفي.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2026-07-02T05:02:27+03:00</dcterms:created>
  <dcterms:modified xsi:type="dcterms:W3CDTF">2026-07-02T05:02:27+03:00</dcterms:modified>
</cp:coreProperties>
</file>

<file path=docProps/custom.xml><?xml version="1.0" encoding="utf-8"?>
<Properties xmlns="http://schemas.openxmlformats.org/officeDocument/2006/custom-properties" xmlns:vt="http://schemas.openxmlformats.org/officeDocument/2006/docPropsVTypes"/>
</file>