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سنان
</w:t>
      </w:r>
    </w:p>
    <w:p>
      <w:pPr/>
      <w:r>
        <w:rPr/>
        <w:t xml:space="preserve">ابن سنان  عبد الكريم بن سنان: اديب بالعربية، تركي الاصل والمنشأ. تعلم بمصر، وولي قضاء حلب سنة 1028هـ ، فقضاء القاهرة سنة 1030شهورا. وأنشأ (تراجم) لبعض الوزراء والعلماء والادباء، نحو 20 ترجمة، اقتبس منها الخفاجي في الريحانة والمحبي في الخلاصة.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2026-07-25T19:14:18+03:00</dcterms:created>
  <dcterms:modified xsi:type="dcterms:W3CDTF">2026-07-25T19:14:18+03:00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