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البرجمي
</w:t>
      </w:r>
    </w:p>
    <w:p>
      <w:pPr>
        <w:jc w:val="start"/>
        <w:bidi/>
      </w:pPr>
      <w:r>
        <w:rPr>
          <w:rFonts w:ascii="arial" w:hAnsi="arial" w:eastAsia="arial" w:cs="arial"/>
          <w:sz w:val="28"/>
          <w:szCs w:val="28"/>
          <w:b w:val="1"/>
          <w:bCs w:val="1"/>
          <w:rtl/>
        </w:rPr>
        <w:t xml:space="preserve">البرجمي
</w:t>
      </w:r>
    </w:p>
    <w:p>
      <w:pPr/>
      <w:r>
        <w:rPr/>
        <w:t xml:space="preserve">البرجمي  عبد قيس بن خفاف، أبو جبيل البرجمي، من بني عمرو بن حنظلة: شاعر تميمي جاهلي فحل، من شعراء المفضليات. من البراجم. وهم بطون من أولاد حنظلة بن مالك من تميم. يأتي خبرهم في ترجمة عمار الدرامي في موضعها من (الأعلام). ومن شعر عبد قيس المتداول، قوله من أبيات لولده جبيل: </w:t>
      </w:r>
    </w:p>
    <w:p/>
    <w:p>
      <w:pPr/>
      <w:r>
        <w:rPr/>
        <w:t xml:space="preserve">#احذر محل السوء لا تنزل بهـ ، واذا نبا بك منزل فتحولوالقصيدة 17 بيتا أوردها المفضل وابن الشجري. وله في المفضليات قصيدة اخرى. </w:t>
      </w:r>
    </w:p>
    <w:p>
      <w:pPr>
        <w:jc w:val="start"/>
        <w:bidi/>
      </w:pPr>
      <w:r>
        <w:rPr>
          <w:sz w:val="24"/>
          <w:szCs w:val="24"/>
          <w:b w:val="1"/>
          <w:bCs w:val="1"/>
          <w:rtl/>
        </w:rPr>
        <w:t xml:space="preserve">
الأعلام،(دار العلم للملايين - بيروت،2002،ط 15،ج 4،ص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2026-05-15T15:40:49+03:00</dcterms:created>
  <dcterms:modified xsi:type="dcterms:W3CDTF">2026-05-15T15:40:49+03:00</dcterms:modified>
</cp:coreProperties>
</file>

<file path=docProps/custom.xml><?xml version="1.0" encoding="utf-8"?>
<Properties xmlns="http://schemas.openxmlformats.org/officeDocument/2006/custom-properties" xmlns:vt="http://schemas.openxmlformats.org/officeDocument/2006/docPropsVTypes"/>
</file>