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بناني
</w:t>
      </w:r>
    </w:p>
    <w:p>
      <w:pPr/>
      <w:r>
        <w:rPr/>
        <w:t xml:space="preserve">عبد العزيز بناني  عبد العزيز بن محمد بن أحمد بن الصالح بناني، ابو رافع: فقيه مالكي فاضل، من أهل فاس. ولي القضاء بمحكمة الرصيف بفاس، واعفى. وعين نائبا لرئيس المجلس العلمي بها إلى ان توفى. له كتب، منها (ابداء التحرير في احكام التصوير) و (اشارات الصوفية، ما يقبل منها وما يرد) و (القول المحقق في تحرير طلاق العوام المطلق).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2026-05-09T16:17:01+03:00</dcterms:created>
  <dcterms:modified xsi:type="dcterms:W3CDTF">2026-05-09T16:17:01+03:00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