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الطوسي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الطوسي
</w:t>
      </w:r>
    </w:p>
    <w:p>
      <w:pPr/>
      <w:r>
        <w:rPr/>
        <w:t xml:space="preserve">الطوسي  عبد العزيز بن محمد بن علي الطوسي، ضياء الدين، ابو محمد: من فقهاء الشافعية. اصله من طوس. سكن دمشق، ودرس وتوفى بها. له(مصباح الحاوي ومفتاح الفتاوى - خ) شرح به الحاوي الصغير للقزويني، و (كاشف الرموز - خ) في شرح مختصر ابن الحاجب، في الاصول.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الطوسي
</w:t>
      </w:r>
    </w:p>
    <w:p>
      <w:pPr/>
      <w:r>
        <w:rPr/>
        <w:t xml:space="preserve">الطوسي شارح الحاوي عبد العزيز بن محمد.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العصر وأعوان النصر،(دار الفكر المعاصر، بيروت - لبنان / دار الفكر، دمشق - سوريا،1998،ط 1،ج 2،ص 625)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2026-05-09T15:16:50+03:00</dcterms:created>
  <dcterms:modified xsi:type="dcterms:W3CDTF">2026-05-09T15:16:50+03:00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