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حيون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حيون
</w:t>
      </w:r>
    </w:p>
    <w:p>
      <w:pPr/>
      <w:r>
        <w:rPr/>
        <w:t xml:space="preserve">ابن حيون  عبد العزيز بن محمد بن النعمان بن حيون، ابو القاسم: قاضي القضاة بمصر والشام والحرمين والمغرب. من علماء الامامية الباطنية، ومن رجال الدولة الفاطمية (العبيدية) اصله من القيروان. نشأ بمصر، وولي القضاء سنة 394هـ ، واضيف اليه النظر في المظالم، وعظمت مكانته عند الحاكم (صاحب مصر والمغرب) ثم عزله سنة 398هـ ، وقتله غيلة.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2026-05-09T15:18:10+03:00</dcterms:created>
  <dcterms:modified xsi:type="dcterms:W3CDTF">2026-05-09T15:18:10+03:00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