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أحمد بن حمدي بم محمد علي باشا الحكيم ابن علي البقلي: عالم بالجراحة والطب، من أهل مصر من اسرة حسينية النسب. تعلم الطب بمصر وباريس ولندن مولده ووفاته في القاهرة. وكان كاتبا مجيدا باللغتين العربية والفرنسية. له (تحفة الحبيب في العمليات الجراحية والاربطة والتعصيب - ط) و (التحفة العباسية في الامراض التصنعية والادعائية - ط) و (الراحة في اعمال الجراحة - ط) وانشأ جريدة ’’المنتخب’’ للابحاث الطبية، فصدرت سنة واحدة.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2026-07-02T04:36:01+03:00</dcterms:created>
  <dcterms:modified xsi:type="dcterms:W3CDTF">2026-07-02T04:36:01+03:00</dcterms:modified>
</cp:coreProperties>
</file>

<file path=docProps/custom.xml><?xml version="1.0" encoding="utf-8"?>
<Properties xmlns="http://schemas.openxmlformats.org/officeDocument/2006/custom-properties" xmlns:vt="http://schemas.openxmlformats.org/officeDocument/2006/docPropsVTypes"/>
</file>